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55" w:rsidRPr="00116F55" w:rsidRDefault="00116F55" w:rsidP="00116F55">
      <w:pPr>
        <w:rPr>
          <w:rFonts w:ascii="Tahoma" w:hAnsi="Tahoma" w:cs="Tahoma"/>
          <w:b/>
          <w:sz w:val="20"/>
          <w:szCs w:val="20"/>
        </w:rPr>
      </w:pPr>
      <w:r w:rsidRPr="00116F55">
        <w:rPr>
          <w:rFonts w:ascii="Tahoma" w:hAnsi="Tahoma" w:cs="Tahoma"/>
          <w:b/>
          <w:sz w:val="20"/>
          <w:szCs w:val="20"/>
        </w:rPr>
        <w:t>A megbeszélés</w:t>
      </w:r>
    </w:p>
    <w:p w:rsidR="00116F55" w:rsidRPr="00116F55" w:rsidRDefault="00116F55" w:rsidP="00116F55">
      <w:pPr>
        <w:pStyle w:val="NormlWeb"/>
        <w:spacing w:before="0" w:beforeAutospacing="0" w:after="0" w:afterAutospacing="0"/>
        <w:rPr>
          <w:rStyle w:val="Kiemels"/>
          <w:rFonts w:ascii="Tahoma" w:hAnsi="Tahoma" w:cs="Tahoma"/>
          <w:color w:val="333333"/>
          <w:sz w:val="20"/>
          <w:szCs w:val="20"/>
        </w:rPr>
      </w:pPr>
    </w:p>
    <w:p w:rsidR="00116F55" w:rsidRPr="00116F55" w:rsidRDefault="00116F55" w:rsidP="00116F55">
      <w:pPr>
        <w:pStyle w:val="NormlWeb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Style w:val="Kiemels"/>
          <w:rFonts w:ascii="Tahoma" w:hAnsi="Tahoma" w:cs="Tahoma"/>
          <w:color w:val="333333"/>
          <w:sz w:val="20"/>
          <w:szCs w:val="20"/>
        </w:rPr>
        <w:t xml:space="preserve">A megbeszélés (beszélgetés) </w:t>
      </w:r>
      <w:proofErr w:type="spellStart"/>
      <w:r w:rsidRPr="00116F55">
        <w:rPr>
          <w:rStyle w:val="Kiemels"/>
          <w:rFonts w:ascii="Tahoma" w:hAnsi="Tahoma" w:cs="Tahoma"/>
          <w:color w:val="333333"/>
          <w:sz w:val="20"/>
          <w:szCs w:val="20"/>
        </w:rPr>
        <w:t>dialogikus</w:t>
      </w:r>
      <w:proofErr w:type="spellEnd"/>
      <w:r w:rsidRPr="00116F55">
        <w:rPr>
          <w:rStyle w:val="Kiemels"/>
          <w:rFonts w:ascii="Tahoma" w:hAnsi="Tahoma" w:cs="Tahoma"/>
          <w:color w:val="333333"/>
          <w:sz w:val="20"/>
          <w:szCs w:val="20"/>
        </w:rPr>
        <w:t xml:space="preserve"> szóbeli közlési módszer, amelynek során a tan</w:t>
      </w:r>
      <w:r w:rsidRPr="00116F55">
        <w:rPr>
          <w:rStyle w:val="Kiemels"/>
          <w:rFonts w:ascii="Tahoma" w:hAnsi="Tahoma" w:cs="Tahoma"/>
          <w:color w:val="333333"/>
          <w:sz w:val="20"/>
          <w:szCs w:val="20"/>
        </w:rPr>
        <w:t>u</w:t>
      </w:r>
      <w:r w:rsidRPr="00116F55">
        <w:rPr>
          <w:rStyle w:val="Kiemels"/>
          <w:rFonts w:ascii="Tahoma" w:hAnsi="Tahoma" w:cs="Tahoma"/>
          <w:color w:val="333333"/>
          <w:sz w:val="20"/>
          <w:szCs w:val="20"/>
        </w:rPr>
        <w:t>lók a pedagógus kérdéseire válaszolva dolgozzák fel a tananyagot.</w:t>
      </w:r>
    </w:p>
    <w:p w:rsidR="00116F55" w:rsidRPr="00116F55" w:rsidRDefault="00116F55" w:rsidP="00116F55">
      <w:pPr>
        <w:pStyle w:val="NormlWeb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megbeszélés a leggyakrabban alkalmazott, legkedveltebb, minden korosztályban a</w:t>
      </w:r>
      <w:r w:rsidRPr="00116F55">
        <w:rPr>
          <w:rFonts w:ascii="Tahoma" w:hAnsi="Tahoma" w:cs="Tahoma"/>
          <w:color w:val="333333"/>
          <w:sz w:val="20"/>
          <w:szCs w:val="20"/>
        </w:rPr>
        <w:t>l</w:t>
      </w:r>
      <w:r w:rsidRPr="00116F55">
        <w:rPr>
          <w:rFonts w:ascii="Tahoma" w:hAnsi="Tahoma" w:cs="Tahoma"/>
          <w:color w:val="333333"/>
          <w:sz w:val="20"/>
          <w:szCs w:val="20"/>
        </w:rPr>
        <w:t>kalmazható módszer. Népszerűségét a tanárok és a tanulók körében annak köszönheti, hogy a tanár és a tanulók között állandóan fennálló kontaktus révén a pedagógus ren</w:t>
      </w:r>
      <w:r w:rsidRPr="00116F55">
        <w:rPr>
          <w:rFonts w:ascii="Tahoma" w:hAnsi="Tahoma" w:cs="Tahoma"/>
          <w:color w:val="333333"/>
          <w:sz w:val="20"/>
          <w:szCs w:val="20"/>
        </w:rPr>
        <w:t>d</w:t>
      </w:r>
      <w:r w:rsidRPr="00116F55">
        <w:rPr>
          <w:rFonts w:ascii="Tahoma" w:hAnsi="Tahoma" w:cs="Tahoma"/>
          <w:color w:val="333333"/>
          <w:sz w:val="20"/>
          <w:szCs w:val="20"/>
        </w:rPr>
        <w:t>szeres visszajelzést kap a tanulóktól, így az ő igényeik szerint lehet haladni, akik új szempontokat vihetnek a feldolgozás menetébe; a tanulók tevékenyek, maguk jönnek rá a megoldásra; a módszer gyakori sikerélményt nyújt, érdekes, jelentős a motiváló hatása. A tanári irányítás mértékétől függően a magyarázatot tanulói kérdésekkel sz</w:t>
      </w:r>
      <w:r w:rsidRPr="00116F55">
        <w:rPr>
          <w:rFonts w:ascii="Tahoma" w:hAnsi="Tahoma" w:cs="Tahoma"/>
          <w:color w:val="333333"/>
          <w:sz w:val="20"/>
          <w:szCs w:val="20"/>
        </w:rPr>
        <w:t>í</w:t>
      </w:r>
      <w:r w:rsidRPr="00116F55">
        <w:rPr>
          <w:rFonts w:ascii="Tahoma" w:hAnsi="Tahoma" w:cs="Tahoma"/>
          <w:color w:val="333333"/>
          <w:sz w:val="20"/>
          <w:szCs w:val="20"/>
        </w:rPr>
        <w:t>nező megoldástól a nagyfokú tanulói szellemi erőfeszítést, tényleges önálló gondolk</w:t>
      </w:r>
      <w:r w:rsidRPr="00116F55">
        <w:rPr>
          <w:rFonts w:ascii="Tahoma" w:hAnsi="Tahoma" w:cs="Tahoma"/>
          <w:color w:val="333333"/>
          <w:sz w:val="20"/>
          <w:szCs w:val="20"/>
        </w:rPr>
        <w:t>o</w:t>
      </w:r>
      <w:r w:rsidRPr="00116F55">
        <w:rPr>
          <w:rFonts w:ascii="Tahoma" w:hAnsi="Tahoma" w:cs="Tahoma"/>
          <w:color w:val="333333"/>
          <w:sz w:val="20"/>
          <w:szCs w:val="20"/>
        </w:rPr>
        <w:t>dási tevékenységet kívánó változatokig terjed a skála. A konkretizáló megbeszélés előre megfogalmazott kérdések sorozatára adott válaszokból áll, a kérdve kifejtés, a „szókr</w:t>
      </w:r>
      <w:r w:rsidRPr="00116F55">
        <w:rPr>
          <w:rFonts w:ascii="Tahoma" w:hAnsi="Tahoma" w:cs="Tahoma"/>
          <w:color w:val="333333"/>
          <w:sz w:val="20"/>
          <w:szCs w:val="20"/>
        </w:rPr>
        <w:t>a</w:t>
      </w:r>
      <w:r w:rsidRPr="00116F55">
        <w:rPr>
          <w:rFonts w:ascii="Tahoma" w:hAnsi="Tahoma" w:cs="Tahoma"/>
          <w:color w:val="333333"/>
          <w:sz w:val="20"/>
          <w:szCs w:val="20"/>
        </w:rPr>
        <w:t>tészi bábáskodás” kérdésekkel igyekszik rávezetni a tanulót az új ismeretekre, a „he</w:t>
      </w:r>
      <w:r w:rsidRPr="00116F55">
        <w:rPr>
          <w:rFonts w:ascii="Tahoma" w:hAnsi="Tahoma" w:cs="Tahoma"/>
          <w:color w:val="333333"/>
          <w:sz w:val="20"/>
          <w:szCs w:val="20"/>
        </w:rPr>
        <w:t>u</w:t>
      </w:r>
      <w:r w:rsidRPr="00116F55">
        <w:rPr>
          <w:rFonts w:ascii="Tahoma" w:hAnsi="Tahoma" w:cs="Tahoma"/>
          <w:color w:val="333333"/>
          <w:sz w:val="20"/>
          <w:szCs w:val="20"/>
        </w:rPr>
        <w:t>risztikus jellegű” kérdve kifejtés esetében a tanár még nagyobb szabadságot ad a tan</w:t>
      </w:r>
      <w:r w:rsidRPr="00116F55">
        <w:rPr>
          <w:rFonts w:ascii="Tahoma" w:hAnsi="Tahoma" w:cs="Tahoma"/>
          <w:color w:val="333333"/>
          <w:sz w:val="20"/>
          <w:szCs w:val="20"/>
        </w:rPr>
        <w:t>u</w:t>
      </w:r>
      <w:r w:rsidRPr="00116F55">
        <w:rPr>
          <w:rFonts w:ascii="Tahoma" w:hAnsi="Tahoma" w:cs="Tahoma"/>
          <w:color w:val="333333"/>
          <w:sz w:val="20"/>
          <w:szCs w:val="20"/>
        </w:rPr>
        <w:t>lónak, és válaszaihoz igazodva tesz fel újabb kérdéseket, alkalmaz különféle rávezető eljárásokat. A kérdve kifejtés túl gyakori alkalmazása nem célszerű. Fenntartja a tanuló figyelmét, de a gondolkodást túlságosan apró lépésekre bontja, esetenként sugalmazó kérdéseket is alkalmaz.</w:t>
      </w:r>
    </w:p>
    <w:p w:rsidR="00116F55" w:rsidRPr="00116F55" w:rsidRDefault="00116F55" w:rsidP="00116F55">
      <w:pPr>
        <w:pStyle w:val="NormlWeb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megbeszélés eredményességének feltételei:</w:t>
      </w:r>
    </w:p>
    <w:p w:rsidR="00116F55" w:rsidRPr="00116F55" w:rsidRDefault="00116F55" w:rsidP="00116F55">
      <w:pPr>
        <w:numPr>
          <w:ilvl w:val="0"/>
          <w:numId w:val="1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témának a tanulók előismereteire kell épülnie (ha az előismeretekkel a tan</w:t>
      </w:r>
      <w:r w:rsidRPr="00116F55">
        <w:rPr>
          <w:rFonts w:ascii="Tahoma" w:hAnsi="Tahoma" w:cs="Tahoma"/>
          <w:color w:val="333333"/>
          <w:sz w:val="20"/>
          <w:szCs w:val="20"/>
        </w:rPr>
        <w:t>u</w:t>
      </w:r>
      <w:r w:rsidRPr="00116F55">
        <w:rPr>
          <w:rFonts w:ascii="Tahoma" w:hAnsi="Tahoma" w:cs="Tahoma"/>
          <w:color w:val="333333"/>
          <w:sz w:val="20"/>
          <w:szCs w:val="20"/>
        </w:rPr>
        <w:t>lók nem rendelkeznek, azokat vagy pótolni kell, vagy más módszert, például magyarázatot célszerű alkalmazni),</w:t>
      </w:r>
    </w:p>
    <w:p w:rsidR="00116F55" w:rsidRPr="00116F55" w:rsidRDefault="00116F55" w:rsidP="00116F55">
      <w:pPr>
        <w:numPr>
          <w:ilvl w:val="0"/>
          <w:numId w:val="1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 xml:space="preserve">a </w:t>
      </w:r>
      <w:proofErr w:type="gramStart"/>
      <w:r w:rsidRPr="00116F55">
        <w:rPr>
          <w:rFonts w:ascii="Tahoma" w:hAnsi="Tahoma" w:cs="Tahoma"/>
          <w:color w:val="333333"/>
          <w:sz w:val="20"/>
          <w:szCs w:val="20"/>
        </w:rPr>
        <w:t>témának</w:t>
      </w:r>
      <w:proofErr w:type="gramEnd"/>
      <w:r w:rsidRPr="00116F55">
        <w:rPr>
          <w:rFonts w:ascii="Tahoma" w:hAnsi="Tahoma" w:cs="Tahoma"/>
          <w:color w:val="333333"/>
          <w:sz w:val="20"/>
          <w:szCs w:val="20"/>
        </w:rPr>
        <w:t xml:space="preserve"> érdekesnek, élményszerűnek kell lennie,</w:t>
      </w:r>
    </w:p>
    <w:p w:rsidR="00116F55" w:rsidRPr="00116F55" w:rsidRDefault="00116F55" w:rsidP="00116F55">
      <w:pPr>
        <w:numPr>
          <w:ilvl w:val="0"/>
          <w:numId w:val="1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megbeszélés indítása problémafelvető, felfedeztető legyen,</w:t>
      </w:r>
    </w:p>
    <w:p w:rsidR="00116F55" w:rsidRPr="00116F55" w:rsidRDefault="00116F55" w:rsidP="00116F55">
      <w:pPr>
        <w:numPr>
          <w:ilvl w:val="0"/>
          <w:numId w:val="1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 xml:space="preserve">a megbeszélés irányítása szempontjából lényeges </w:t>
      </w:r>
      <w:r w:rsidRPr="00116F55">
        <w:rPr>
          <w:rStyle w:val="Kiemels"/>
          <w:rFonts w:ascii="Tahoma" w:hAnsi="Tahoma" w:cs="Tahoma"/>
          <w:color w:val="333333"/>
          <w:sz w:val="20"/>
          <w:szCs w:val="20"/>
        </w:rPr>
        <w:t>indító, továbbvivő</w:t>
      </w:r>
      <w:r w:rsidRPr="00116F55">
        <w:rPr>
          <w:rFonts w:ascii="Tahoma" w:hAnsi="Tahoma" w:cs="Tahoma"/>
          <w:color w:val="333333"/>
          <w:sz w:val="20"/>
          <w:szCs w:val="20"/>
        </w:rPr>
        <w:t xml:space="preserve"> és </w:t>
      </w:r>
      <w:r w:rsidRPr="00116F55">
        <w:rPr>
          <w:rStyle w:val="Kiemels"/>
          <w:rFonts w:ascii="Tahoma" w:hAnsi="Tahoma" w:cs="Tahoma"/>
          <w:color w:val="333333"/>
          <w:sz w:val="20"/>
          <w:szCs w:val="20"/>
        </w:rPr>
        <w:t>ellenőrző</w:t>
      </w:r>
      <w:r w:rsidRPr="00116F55">
        <w:rPr>
          <w:rFonts w:ascii="Tahoma" w:hAnsi="Tahoma" w:cs="Tahoma"/>
          <w:color w:val="333333"/>
          <w:sz w:val="20"/>
          <w:szCs w:val="20"/>
        </w:rPr>
        <w:t xml:space="preserve"> kérdések jól tervezettek legyenek,</w:t>
      </w:r>
    </w:p>
    <w:p w:rsidR="00116F55" w:rsidRPr="00116F55" w:rsidRDefault="00116F55" w:rsidP="00116F55">
      <w:pPr>
        <w:numPr>
          <w:ilvl w:val="0"/>
          <w:numId w:val="1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légkör kötetlen és oldott legyen, amelyben kérdezni és hibázni is lehet, a tan</w:t>
      </w:r>
      <w:r w:rsidRPr="00116F55">
        <w:rPr>
          <w:rFonts w:ascii="Tahoma" w:hAnsi="Tahoma" w:cs="Tahoma"/>
          <w:color w:val="333333"/>
          <w:sz w:val="20"/>
          <w:szCs w:val="20"/>
        </w:rPr>
        <w:t>u</w:t>
      </w:r>
      <w:r w:rsidRPr="00116F55">
        <w:rPr>
          <w:rFonts w:ascii="Tahoma" w:hAnsi="Tahoma" w:cs="Tahoma"/>
          <w:color w:val="333333"/>
          <w:sz w:val="20"/>
          <w:szCs w:val="20"/>
        </w:rPr>
        <w:t>lók közbeszólhatnak, irányíthatják a megbeszélés menetét, kreativitásuk me</w:t>
      </w:r>
      <w:r w:rsidRPr="00116F55">
        <w:rPr>
          <w:rFonts w:ascii="Tahoma" w:hAnsi="Tahoma" w:cs="Tahoma"/>
          <w:color w:val="333333"/>
          <w:sz w:val="20"/>
          <w:szCs w:val="20"/>
        </w:rPr>
        <w:t>g</w:t>
      </w:r>
      <w:r w:rsidRPr="00116F55">
        <w:rPr>
          <w:rFonts w:ascii="Tahoma" w:hAnsi="Tahoma" w:cs="Tahoma"/>
          <w:color w:val="333333"/>
          <w:sz w:val="20"/>
          <w:szCs w:val="20"/>
        </w:rPr>
        <w:t>nyilvánulhat,</w:t>
      </w:r>
    </w:p>
    <w:p w:rsidR="00116F55" w:rsidRPr="00116F55" w:rsidRDefault="00116F55" w:rsidP="00116F55">
      <w:pPr>
        <w:numPr>
          <w:ilvl w:val="0"/>
          <w:numId w:val="1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pedagógus a háttérből, rugalmasan, de határozottan irányítson („ne vigyék el az órát”),</w:t>
      </w:r>
    </w:p>
    <w:p w:rsidR="00116F55" w:rsidRPr="00116F55" w:rsidRDefault="00116F55" w:rsidP="00116F55">
      <w:pPr>
        <w:numPr>
          <w:ilvl w:val="0"/>
          <w:numId w:val="1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biztosítsa, hogy mindenki részt vegyen a megbeszélésben (vagy úgy, hogy me</w:t>
      </w:r>
      <w:r w:rsidRPr="00116F55">
        <w:rPr>
          <w:rFonts w:ascii="Tahoma" w:hAnsi="Tahoma" w:cs="Tahoma"/>
          <w:color w:val="333333"/>
          <w:sz w:val="20"/>
          <w:szCs w:val="20"/>
        </w:rPr>
        <w:t>g</w:t>
      </w:r>
      <w:r w:rsidRPr="00116F55">
        <w:rPr>
          <w:rFonts w:ascii="Tahoma" w:hAnsi="Tahoma" w:cs="Tahoma"/>
          <w:color w:val="333333"/>
          <w:sz w:val="20"/>
          <w:szCs w:val="20"/>
        </w:rPr>
        <w:t>szólal, vagy úgy, hogy együtt gondolkodik),</w:t>
      </w:r>
    </w:p>
    <w:p w:rsidR="00116F55" w:rsidRPr="00116F55" w:rsidRDefault="00116F55" w:rsidP="00116F55">
      <w:pPr>
        <w:numPr>
          <w:ilvl w:val="0"/>
          <w:numId w:val="1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felfedezett hibákat, tévedéseket tapintatosan korrigálja,</w:t>
      </w:r>
    </w:p>
    <w:p w:rsidR="00116F55" w:rsidRPr="00116F55" w:rsidRDefault="00116F55" w:rsidP="00116F55">
      <w:pPr>
        <w:numPr>
          <w:ilvl w:val="0"/>
          <w:numId w:val="1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tanulók válaszaiból gyűjtse ki a konstruktív elemeket, s ezekből egy világos kép álljon össze a hallgatóság számára a témáról.</w:t>
      </w:r>
    </w:p>
    <w:p w:rsidR="00116F55" w:rsidRPr="00116F55" w:rsidRDefault="00116F55" w:rsidP="00116F55">
      <w:pPr>
        <w:pStyle w:val="NormlWeb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 xml:space="preserve">A megbeszélés módszerének </w:t>
      </w:r>
      <w:r w:rsidRPr="00116F55">
        <w:rPr>
          <w:rStyle w:val="Kiemels"/>
          <w:rFonts w:ascii="Tahoma" w:hAnsi="Tahoma" w:cs="Tahoma"/>
          <w:color w:val="333333"/>
          <w:sz w:val="20"/>
          <w:szCs w:val="20"/>
        </w:rPr>
        <w:t>három lényeges</w:t>
      </w:r>
      <w:r w:rsidRPr="00116F55">
        <w:rPr>
          <w:rFonts w:ascii="Tahoma" w:hAnsi="Tahoma" w:cs="Tahoma"/>
          <w:color w:val="333333"/>
          <w:sz w:val="20"/>
          <w:szCs w:val="20"/>
        </w:rPr>
        <w:t xml:space="preserve"> alkotóeleme, eljárása van: a strukturálás, a kérdezés és a visszacsatolás, a tanulók tevékenységének értékelése.</w:t>
      </w:r>
    </w:p>
    <w:p w:rsidR="00116F55" w:rsidRPr="00116F55" w:rsidRDefault="00116F55" w:rsidP="00116F55">
      <w:pPr>
        <w:pStyle w:val="Cmsor3"/>
        <w:rPr>
          <w:rFonts w:ascii="Tahoma" w:hAnsi="Tahoma" w:cs="Tahoma"/>
          <w:sz w:val="20"/>
        </w:rPr>
      </w:pPr>
      <w:r w:rsidRPr="00116F55">
        <w:rPr>
          <w:rFonts w:ascii="Tahoma" w:hAnsi="Tahoma" w:cs="Tahoma"/>
          <w:sz w:val="20"/>
        </w:rPr>
        <w:t>Strukturálás</w:t>
      </w:r>
    </w:p>
    <w:p w:rsidR="00116F55" w:rsidRPr="00116F55" w:rsidRDefault="00116F55" w:rsidP="00116F55">
      <w:pPr>
        <w:pStyle w:val="NormlWeb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megbeszélés témájának megfelelő strukturálása, menetének irányítása a magyarázat eredményességének lényeges előfeltétele. Magában foglalja:</w:t>
      </w:r>
    </w:p>
    <w:p w:rsidR="00116F55" w:rsidRPr="00116F55" w:rsidRDefault="00116F55" w:rsidP="00116F55">
      <w:pPr>
        <w:numPr>
          <w:ilvl w:val="0"/>
          <w:numId w:val="2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célok világos kitűzését, meghatározását az óra, illetve a megbeszélés kezdetén,</w:t>
      </w:r>
    </w:p>
    <w:p w:rsidR="00116F55" w:rsidRPr="00116F55" w:rsidRDefault="00116F55" w:rsidP="00116F55">
      <w:pPr>
        <w:numPr>
          <w:ilvl w:val="0"/>
          <w:numId w:val="2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fontos gondolatok kiemelését,</w:t>
      </w:r>
    </w:p>
    <w:p w:rsidR="00116F55" w:rsidRPr="00116F55" w:rsidRDefault="00116F55" w:rsidP="00116F55">
      <w:pPr>
        <w:numPr>
          <w:ilvl w:val="0"/>
          <w:numId w:val="2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az egyes részek összefoglalását,</w:t>
      </w:r>
    </w:p>
    <w:p w:rsidR="00116F55" w:rsidRPr="00116F55" w:rsidRDefault="00116F55" w:rsidP="00116F55">
      <w:pPr>
        <w:numPr>
          <w:ilvl w:val="0"/>
          <w:numId w:val="2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az egyes részek közötti átmenet egyértelmű jelzését,</w:t>
      </w:r>
    </w:p>
    <w:p w:rsidR="00116F55" w:rsidRPr="00116F55" w:rsidRDefault="00116F55" w:rsidP="00116F55">
      <w:pPr>
        <w:numPr>
          <w:ilvl w:val="0"/>
          <w:numId w:val="2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gondolatok összegzését (lehetőleg a tanulók közreműködésével).</w:t>
      </w:r>
    </w:p>
    <w:p w:rsidR="00116F55" w:rsidRPr="00116F55" w:rsidRDefault="00116F55" w:rsidP="00116F55">
      <w:pPr>
        <w:pStyle w:val="Cmsor3"/>
        <w:rPr>
          <w:rFonts w:ascii="Tahoma" w:hAnsi="Tahoma" w:cs="Tahoma"/>
          <w:sz w:val="20"/>
        </w:rPr>
      </w:pPr>
      <w:r w:rsidRPr="00116F55">
        <w:rPr>
          <w:rFonts w:ascii="Tahoma" w:hAnsi="Tahoma" w:cs="Tahoma"/>
          <w:sz w:val="20"/>
        </w:rPr>
        <w:t>Kérdezés</w:t>
      </w:r>
    </w:p>
    <w:p w:rsidR="00116F55" w:rsidRPr="00116F55" w:rsidRDefault="00116F55" w:rsidP="00116F55">
      <w:pPr>
        <w:pStyle w:val="NormlWeb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kérdezés a megbeszélés leglényegesebb eleme, de szinte minden oktatási módsze</w:t>
      </w:r>
      <w:r w:rsidRPr="00116F55">
        <w:rPr>
          <w:rFonts w:ascii="Tahoma" w:hAnsi="Tahoma" w:cs="Tahoma"/>
          <w:color w:val="333333"/>
          <w:sz w:val="20"/>
          <w:szCs w:val="20"/>
        </w:rPr>
        <w:t>r</w:t>
      </w:r>
      <w:r w:rsidRPr="00116F55">
        <w:rPr>
          <w:rFonts w:ascii="Tahoma" w:hAnsi="Tahoma" w:cs="Tahoma"/>
          <w:color w:val="333333"/>
          <w:sz w:val="20"/>
          <w:szCs w:val="20"/>
        </w:rPr>
        <w:t xml:space="preserve">ben, alkalmanként még a magyarázat, elbeszélés, előadás módszereiben is helye van. A kérdéseket sok szempont szerint lehet </w:t>
      </w:r>
      <w:r w:rsidRPr="00116F55">
        <w:rPr>
          <w:rStyle w:val="Kiemels"/>
          <w:rFonts w:ascii="Tahoma" w:hAnsi="Tahoma" w:cs="Tahoma"/>
          <w:color w:val="333333"/>
          <w:sz w:val="20"/>
          <w:szCs w:val="20"/>
        </w:rPr>
        <w:t>csoportosítani</w:t>
      </w:r>
      <w:r w:rsidRPr="00116F55">
        <w:rPr>
          <w:rFonts w:ascii="Tahoma" w:hAnsi="Tahoma" w:cs="Tahoma"/>
          <w:color w:val="333333"/>
          <w:sz w:val="20"/>
          <w:szCs w:val="20"/>
        </w:rPr>
        <w:t>.</w:t>
      </w:r>
    </w:p>
    <w:p w:rsidR="00116F55" w:rsidRPr="00116F55" w:rsidRDefault="00116F55" w:rsidP="00116F55">
      <w:pPr>
        <w:pStyle w:val="NormlWeb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kérdezés célja, funkciója szerint a kérdés lehet: érdeklődés- és figyelemfelkeltő; dia</w:t>
      </w:r>
      <w:r w:rsidRPr="00116F55">
        <w:rPr>
          <w:rFonts w:ascii="Tahoma" w:hAnsi="Tahoma" w:cs="Tahoma"/>
          <w:color w:val="333333"/>
          <w:sz w:val="20"/>
          <w:szCs w:val="20"/>
        </w:rPr>
        <w:t>g</w:t>
      </w:r>
      <w:r w:rsidRPr="00116F55">
        <w:rPr>
          <w:rFonts w:ascii="Tahoma" w:hAnsi="Tahoma" w:cs="Tahoma"/>
          <w:color w:val="333333"/>
          <w:sz w:val="20"/>
          <w:szCs w:val="20"/>
        </w:rPr>
        <w:t>nosztizáló és ellenőrző; információt kérő; szervező, instruáló; gondolkodtató; strukt</w:t>
      </w:r>
      <w:r w:rsidRPr="00116F55">
        <w:rPr>
          <w:rFonts w:ascii="Tahoma" w:hAnsi="Tahoma" w:cs="Tahoma"/>
          <w:color w:val="333333"/>
          <w:sz w:val="20"/>
          <w:szCs w:val="20"/>
        </w:rPr>
        <w:t>u</w:t>
      </w:r>
      <w:r w:rsidRPr="00116F55">
        <w:rPr>
          <w:rFonts w:ascii="Tahoma" w:hAnsi="Tahoma" w:cs="Tahoma"/>
          <w:color w:val="333333"/>
          <w:sz w:val="20"/>
          <w:szCs w:val="20"/>
        </w:rPr>
        <w:t>ráló; véleményt, érzelmeket feltáró.</w:t>
      </w:r>
    </w:p>
    <w:p w:rsidR="00116F55" w:rsidRPr="00116F55" w:rsidRDefault="00116F55" w:rsidP="00116F55">
      <w:pPr>
        <w:pStyle w:val="NormlWeb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Az elvárható válasz jellege szerint:</w:t>
      </w:r>
    </w:p>
    <w:p w:rsidR="00116F55" w:rsidRPr="00116F55" w:rsidRDefault="00116F55" w:rsidP="00116F55">
      <w:pPr>
        <w:numPr>
          <w:ilvl w:val="0"/>
          <w:numId w:val="3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konvergens kérdéseket (ezekre egyetlen vagy néhány jól körülhatárolt válasz adható, a tanulótól általában korábbi ismeretének felidézését igényli), illetve</w:t>
      </w:r>
    </w:p>
    <w:p w:rsidR="00116F55" w:rsidRPr="00116F55" w:rsidRDefault="00116F55" w:rsidP="00116F55">
      <w:pPr>
        <w:numPr>
          <w:ilvl w:val="0"/>
          <w:numId w:val="3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divergens kérdéseket, amelyekre több egyaránt jó válasz adható.</w:t>
      </w:r>
    </w:p>
    <w:p w:rsidR="00116F55" w:rsidRPr="00116F55" w:rsidRDefault="00116F55" w:rsidP="00116F55">
      <w:pPr>
        <w:pStyle w:val="NormlWeb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 xml:space="preserve">Az elvárt gondolkodás szintje alapján a Bloom-féle céltaxonómia szerint meg szoktak különböztetni: ismeret, megértés, alkalmazás, analízis, szintézis és értékelés szintű </w:t>
      </w:r>
      <w:proofErr w:type="spellStart"/>
      <w:r w:rsidRPr="00116F55">
        <w:rPr>
          <w:rFonts w:ascii="Tahoma" w:hAnsi="Tahoma" w:cs="Tahoma"/>
          <w:color w:val="333333"/>
          <w:sz w:val="20"/>
          <w:szCs w:val="20"/>
        </w:rPr>
        <w:t>kérdéseket</w:t>
      </w:r>
      <w:proofErr w:type="gramStart"/>
      <w:r w:rsidRPr="00116F55">
        <w:rPr>
          <w:rFonts w:ascii="Tahoma" w:hAnsi="Tahoma" w:cs="Tahoma"/>
          <w:color w:val="333333"/>
          <w:sz w:val="20"/>
          <w:szCs w:val="20"/>
        </w:rPr>
        <w:t>.Empirikus</w:t>
      </w:r>
      <w:proofErr w:type="spellEnd"/>
      <w:proofErr w:type="gramEnd"/>
      <w:r w:rsidRPr="00116F55">
        <w:rPr>
          <w:rFonts w:ascii="Tahoma" w:hAnsi="Tahoma" w:cs="Tahoma"/>
          <w:color w:val="333333"/>
          <w:sz w:val="20"/>
          <w:szCs w:val="20"/>
        </w:rPr>
        <w:t xml:space="preserve"> vizsgálatok általában pozitív összefüggést mutatnak a kérdések száma és a tanulók teljesítménye között, azonban </w:t>
      </w:r>
      <w:r w:rsidRPr="00116F55">
        <w:rPr>
          <w:rFonts w:ascii="Tahoma" w:hAnsi="Tahoma" w:cs="Tahoma"/>
          <w:color w:val="333333"/>
          <w:sz w:val="20"/>
          <w:szCs w:val="20"/>
        </w:rPr>
        <w:lastRenderedPageBreak/>
        <w:t>bizonyos kérdésgyakoriságon túl ez az összefüggés nem áll fenn. Az elaprózott, csak a memóriát mozgósító kérdések kiz</w:t>
      </w:r>
      <w:r w:rsidRPr="00116F55">
        <w:rPr>
          <w:rFonts w:ascii="Tahoma" w:hAnsi="Tahoma" w:cs="Tahoma"/>
          <w:color w:val="333333"/>
          <w:sz w:val="20"/>
          <w:szCs w:val="20"/>
        </w:rPr>
        <w:t>á</w:t>
      </w:r>
      <w:r w:rsidRPr="00116F55">
        <w:rPr>
          <w:rFonts w:ascii="Tahoma" w:hAnsi="Tahoma" w:cs="Tahoma"/>
          <w:color w:val="333333"/>
          <w:sz w:val="20"/>
          <w:szCs w:val="20"/>
        </w:rPr>
        <w:t>rólagos alkalmazása nem vezet eredményre. Ennek ellenére a kérdések szintjét elemző vizsgálatok arról számolnak be, hogy a feltett kérdéseknek általában csak az egyötöde szokta meghaladni a felidézés szintjét. A jó kérdezés jellemzőit gazdag empirikus kut</w:t>
      </w:r>
      <w:r w:rsidRPr="00116F55">
        <w:rPr>
          <w:rFonts w:ascii="Tahoma" w:hAnsi="Tahoma" w:cs="Tahoma"/>
          <w:color w:val="333333"/>
          <w:sz w:val="20"/>
          <w:szCs w:val="20"/>
        </w:rPr>
        <w:t>a</w:t>
      </w:r>
      <w:r w:rsidRPr="00116F55">
        <w:rPr>
          <w:rFonts w:ascii="Tahoma" w:hAnsi="Tahoma" w:cs="Tahoma"/>
          <w:color w:val="333333"/>
          <w:sz w:val="20"/>
          <w:szCs w:val="20"/>
        </w:rPr>
        <w:t>tási bázis alapján az alábbiakban lehet összefoglalni.</w:t>
      </w:r>
    </w:p>
    <w:p w:rsidR="00116F55" w:rsidRPr="00116F55" w:rsidRDefault="00116F55" w:rsidP="00116F55">
      <w:pPr>
        <w:numPr>
          <w:ilvl w:val="0"/>
          <w:numId w:val="4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kérdés legyen pontos, világos, rövid és egyértelmű! A túl általánosan megf</w:t>
      </w:r>
      <w:r w:rsidRPr="00116F55">
        <w:rPr>
          <w:rFonts w:ascii="Tahoma" w:hAnsi="Tahoma" w:cs="Tahoma"/>
          <w:color w:val="333333"/>
          <w:sz w:val="20"/>
          <w:szCs w:val="20"/>
        </w:rPr>
        <w:t>o</w:t>
      </w:r>
      <w:r w:rsidRPr="00116F55">
        <w:rPr>
          <w:rFonts w:ascii="Tahoma" w:hAnsi="Tahoma" w:cs="Tahoma"/>
          <w:color w:val="333333"/>
          <w:sz w:val="20"/>
          <w:szCs w:val="20"/>
        </w:rPr>
        <w:t>galmazott kérdésre nehezen tud a tanuló megfelelő választ adni. Nehéz vál</w:t>
      </w:r>
      <w:r w:rsidRPr="00116F55">
        <w:rPr>
          <w:rFonts w:ascii="Tahoma" w:hAnsi="Tahoma" w:cs="Tahoma"/>
          <w:color w:val="333333"/>
          <w:sz w:val="20"/>
          <w:szCs w:val="20"/>
        </w:rPr>
        <w:t>a</w:t>
      </w:r>
      <w:r w:rsidRPr="00116F55">
        <w:rPr>
          <w:rFonts w:ascii="Tahoma" w:hAnsi="Tahoma" w:cs="Tahoma"/>
          <w:color w:val="333333"/>
          <w:sz w:val="20"/>
          <w:szCs w:val="20"/>
        </w:rPr>
        <w:t xml:space="preserve">szolni az ún. kettős kérdésre is. </w:t>
      </w:r>
      <w:r w:rsidRPr="00116F55">
        <w:rPr>
          <w:rFonts w:ascii="Tahoma" w:hAnsi="Tahoma" w:cs="Tahoma"/>
          <w:color w:val="333333"/>
          <w:sz w:val="20"/>
          <w:szCs w:val="20"/>
        </w:rPr>
        <w:br/>
        <w:t xml:space="preserve">Hol van Magyarország? </w:t>
      </w:r>
      <w:proofErr w:type="gramStart"/>
      <w:r w:rsidRPr="00116F55">
        <w:rPr>
          <w:rStyle w:val="Kiemels"/>
          <w:rFonts w:ascii="Tahoma" w:hAnsi="Tahoma" w:cs="Tahoma"/>
          <w:color w:val="333333"/>
          <w:sz w:val="20"/>
          <w:szCs w:val="20"/>
        </w:rPr>
        <w:t>helyett</w:t>
      </w:r>
      <w:proofErr w:type="gramEnd"/>
      <w:r w:rsidRPr="00116F55">
        <w:rPr>
          <w:rStyle w:val="Kiemels"/>
          <w:rFonts w:ascii="Tahoma" w:hAnsi="Tahoma" w:cs="Tahoma"/>
          <w:color w:val="333333"/>
          <w:sz w:val="20"/>
          <w:szCs w:val="20"/>
        </w:rPr>
        <w:t>:</w:t>
      </w:r>
      <w:r w:rsidRPr="00116F55">
        <w:rPr>
          <w:rFonts w:ascii="Tahoma" w:hAnsi="Tahoma" w:cs="Tahoma"/>
          <w:color w:val="333333"/>
          <w:sz w:val="20"/>
          <w:szCs w:val="20"/>
        </w:rPr>
        <w:t xml:space="preserve"> Melyik földrészen van Magyarország? </w:t>
      </w:r>
      <w:r w:rsidRPr="00116F55">
        <w:rPr>
          <w:rFonts w:ascii="Tahoma" w:hAnsi="Tahoma" w:cs="Tahoma"/>
          <w:color w:val="333333"/>
          <w:sz w:val="20"/>
          <w:szCs w:val="20"/>
        </w:rPr>
        <w:br/>
        <w:t xml:space="preserve">Ki és milyen nemzetiségű volt az első űrhajós? </w:t>
      </w:r>
      <w:proofErr w:type="gramStart"/>
      <w:r w:rsidRPr="00116F55">
        <w:rPr>
          <w:rStyle w:val="Kiemels"/>
          <w:rFonts w:ascii="Tahoma" w:hAnsi="Tahoma" w:cs="Tahoma"/>
          <w:color w:val="333333"/>
          <w:sz w:val="20"/>
          <w:szCs w:val="20"/>
        </w:rPr>
        <w:t>helyett</w:t>
      </w:r>
      <w:proofErr w:type="gramEnd"/>
      <w:r w:rsidRPr="00116F55">
        <w:rPr>
          <w:rStyle w:val="Kiemels"/>
          <w:rFonts w:ascii="Tahoma" w:hAnsi="Tahoma" w:cs="Tahoma"/>
          <w:color w:val="333333"/>
          <w:sz w:val="20"/>
          <w:szCs w:val="20"/>
        </w:rPr>
        <w:t>:</w:t>
      </w:r>
      <w:r w:rsidRPr="00116F55">
        <w:rPr>
          <w:rFonts w:ascii="Tahoma" w:hAnsi="Tahoma" w:cs="Tahoma"/>
          <w:color w:val="333333"/>
          <w:sz w:val="20"/>
          <w:szCs w:val="20"/>
        </w:rPr>
        <w:t xml:space="preserve"> Ki volt az első űrhajós? </w:t>
      </w:r>
      <w:r w:rsidRPr="00116F55">
        <w:rPr>
          <w:rFonts w:ascii="Tahoma" w:hAnsi="Tahoma" w:cs="Tahoma"/>
          <w:color w:val="333333"/>
          <w:sz w:val="20"/>
          <w:szCs w:val="20"/>
        </w:rPr>
        <w:br/>
        <w:t>Milyen nemzetiségű volt?</w:t>
      </w:r>
    </w:p>
    <w:p w:rsidR="00116F55" w:rsidRPr="00116F55" w:rsidRDefault="00116F55" w:rsidP="00116F55">
      <w:pPr>
        <w:numPr>
          <w:ilvl w:val="0"/>
          <w:numId w:val="4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kérdés feleljen meg a tanulók értelmi színvonalának! A túlságosan egyszerű kérdés nem igényel szellemi erőfeszítést, a tanulók „rangon alulinak” érzik azt, hogy válaszoljanak az ilyen kérdésre. A túl nehéz kérdés szintén passzivitáshoz vezet, a tanulók kikapcsolnak, leállnak.</w:t>
      </w:r>
    </w:p>
    <w:p w:rsidR="00116F55" w:rsidRPr="00116F55" w:rsidRDefault="00116F55" w:rsidP="00116F55">
      <w:pPr>
        <w:numPr>
          <w:ilvl w:val="0"/>
          <w:numId w:val="4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kérdés mozdítsa elő a tanulók gondolkodási készségét! A tanári kérdések között túlsúlyban vannak az emlékezet működését igénylő, tények, fogalmak, sz</w:t>
      </w:r>
      <w:r w:rsidRPr="00116F55">
        <w:rPr>
          <w:rFonts w:ascii="Tahoma" w:hAnsi="Tahoma" w:cs="Tahoma"/>
          <w:color w:val="333333"/>
          <w:sz w:val="20"/>
          <w:szCs w:val="20"/>
        </w:rPr>
        <w:t>a</w:t>
      </w:r>
      <w:r w:rsidRPr="00116F55">
        <w:rPr>
          <w:rFonts w:ascii="Tahoma" w:hAnsi="Tahoma" w:cs="Tahoma"/>
          <w:color w:val="333333"/>
          <w:sz w:val="20"/>
          <w:szCs w:val="20"/>
        </w:rPr>
        <w:t xml:space="preserve">bályok reprodukálását kiváltó kérdések. Az ilyen ténykérdések hasznosak, de csak akkor, ha célunk nem </w:t>
      </w:r>
      <w:proofErr w:type="gramStart"/>
      <w:r w:rsidRPr="00116F55">
        <w:rPr>
          <w:rFonts w:ascii="Tahoma" w:hAnsi="Tahoma" w:cs="Tahoma"/>
          <w:color w:val="333333"/>
          <w:sz w:val="20"/>
          <w:szCs w:val="20"/>
        </w:rPr>
        <w:t>több, mint</w:t>
      </w:r>
      <w:proofErr w:type="gramEnd"/>
      <w:r w:rsidRPr="00116F55">
        <w:rPr>
          <w:rFonts w:ascii="Tahoma" w:hAnsi="Tahoma" w:cs="Tahoma"/>
          <w:color w:val="333333"/>
          <w:sz w:val="20"/>
          <w:szCs w:val="20"/>
        </w:rPr>
        <w:t xml:space="preserve"> az ismeretek reprodukálása. Törekedjünk arra, hogy kérdéseink között több gondolkodtató kérdés szerepeljen, amelyek a tanultak megértését, alkalmazását, elemzését, szintézisét, értékelését feltétel</w:t>
      </w:r>
      <w:r w:rsidRPr="00116F55">
        <w:rPr>
          <w:rFonts w:ascii="Tahoma" w:hAnsi="Tahoma" w:cs="Tahoma"/>
          <w:color w:val="333333"/>
          <w:sz w:val="20"/>
          <w:szCs w:val="20"/>
        </w:rPr>
        <w:t>e</w:t>
      </w:r>
      <w:r w:rsidRPr="00116F55">
        <w:rPr>
          <w:rFonts w:ascii="Tahoma" w:hAnsi="Tahoma" w:cs="Tahoma"/>
          <w:color w:val="333333"/>
          <w:sz w:val="20"/>
          <w:szCs w:val="20"/>
        </w:rPr>
        <w:t>zik. Az ilyen kérdések természetesen csak akkor gondolkodtatók, ha korábban a tanulóknak nem magyaráztuk el a kérdezett összefüggést.</w:t>
      </w:r>
    </w:p>
    <w:p w:rsidR="00116F55" w:rsidRPr="00116F55" w:rsidRDefault="00116F55" w:rsidP="00116F55">
      <w:pPr>
        <w:numPr>
          <w:ilvl w:val="0"/>
          <w:numId w:val="4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Adjunk időt a gondolkodásra! A kezdő pedagógusokat általában zavarja a csend. Pedig a kérdés utáni csend a legértékesebb, legaktívabb tanulói tevékenységre, a gondolkodásra ad lehetőséget. A kérdés feltétele és a tanulók felszólítása között hagyjunk 3-5 mp-nyi szünetet. Ne szólítsuk fel az első jelentkezőt, mert ezzel az elhamarkodott válaszokat serkentjük, a lassabban gondolkodókat pedig kizárjuk a munkából.</w:t>
      </w:r>
    </w:p>
    <w:p w:rsidR="00116F55" w:rsidRPr="00116F55" w:rsidRDefault="00116F55" w:rsidP="00116F55">
      <w:pPr>
        <w:numPr>
          <w:ilvl w:val="0"/>
          <w:numId w:val="4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kérdést az egész osztálynak tegyük fel! A gyerekek általában addig gondo</w:t>
      </w:r>
      <w:r w:rsidRPr="00116F55">
        <w:rPr>
          <w:rFonts w:ascii="Tahoma" w:hAnsi="Tahoma" w:cs="Tahoma"/>
          <w:color w:val="333333"/>
          <w:sz w:val="20"/>
          <w:szCs w:val="20"/>
        </w:rPr>
        <w:t>l</w:t>
      </w:r>
      <w:r w:rsidRPr="00116F55">
        <w:rPr>
          <w:rFonts w:ascii="Tahoma" w:hAnsi="Tahoma" w:cs="Tahoma"/>
          <w:color w:val="333333"/>
          <w:sz w:val="20"/>
          <w:szCs w:val="20"/>
        </w:rPr>
        <w:t xml:space="preserve">kodnak, amíg van esélyük a szereplésre. Ha előre megnevezzük a felelőt, s utána tesszük fel a kérdést, az osztály többi részét eleve felmentjük a munka alól. </w:t>
      </w:r>
      <w:r w:rsidRPr="00116F55">
        <w:rPr>
          <w:rFonts w:ascii="Tahoma" w:hAnsi="Tahoma" w:cs="Tahoma"/>
          <w:color w:val="333333"/>
          <w:sz w:val="20"/>
          <w:szCs w:val="20"/>
        </w:rPr>
        <w:br/>
        <w:t xml:space="preserve">Mondd meg, Pista, hogyan védekezzünk a levegőszennyeződés ellen! </w:t>
      </w:r>
      <w:proofErr w:type="gramStart"/>
      <w:r w:rsidRPr="00116F55">
        <w:rPr>
          <w:rFonts w:ascii="Tahoma" w:hAnsi="Tahoma" w:cs="Tahoma"/>
          <w:color w:val="333333"/>
          <w:sz w:val="20"/>
          <w:szCs w:val="20"/>
        </w:rPr>
        <w:t>helyett</w:t>
      </w:r>
      <w:proofErr w:type="gramEnd"/>
      <w:r w:rsidRPr="00116F55">
        <w:rPr>
          <w:rFonts w:ascii="Tahoma" w:hAnsi="Tahoma" w:cs="Tahoma"/>
          <w:color w:val="333333"/>
          <w:sz w:val="20"/>
          <w:szCs w:val="20"/>
        </w:rPr>
        <w:t xml:space="preserve">: Hogyan védekezzünk a levegőszennyeződés ellen? Pista! </w:t>
      </w:r>
      <w:r w:rsidRPr="00116F55">
        <w:rPr>
          <w:rFonts w:ascii="Tahoma" w:hAnsi="Tahoma" w:cs="Tahoma"/>
          <w:color w:val="333333"/>
          <w:sz w:val="20"/>
          <w:szCs w:val="20"/>
        </w:rPr>
        <w:br/>
        <w:t>Minden tanulót szólítsunk fel, ne mindig ugyanazokat, és ne csak a jelentkez</w:t>
      </w:r>
      <w:r w:rsidRPr="00116F55">
        <w:rPr>
          <w:rFonts w:ascii="Tahoma" w:hAnsi="Tahoma" w:cs="Tahoma"/>
          <w:color w:val="333333"/>
          <w:sz w:val="20"/>
          <w:szCs w:val="20"/>
        </w:rPr>
        <w:t>ő</w:t>
      </w:r>
      <w:r w:rsidRPr="00116F55">
        <w:rPr>
          <w:rFonts w:ascii="Tahoma" w:hAnsi="Tahoma" w:cs="Tahoma"/>
          <w:color w:val="333333"/>
          <w:sz w:val="20"/>
          <w:szCs w:val="20"/>
        </w:rPr>
        <w:t>ket!</w:t>
      </w:r>
    </w:p>
    <w:p w:rsidR="00116F55" w:rsidRPr="00116F55" w:rsidRDefault="00116F55" w:rsidP="00116F55">
      <w:pPr>
        <w:numPr>
          <w:ilvl w:val="0"/>
          <w:numId w:val="4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Szólítsunk fel több tanulót! Lehetőség szerint olyan divergens kérdéseket t</w:t>
      </w:r>
      <w:r w:rsidRPr="00116F55">
        <w:rPr>
          <w:rFonts w:ascii="Tahoma" w:hAnsi="Tahoma" w:cs="Tahoma"/>
          <w:color w:val="333333"/>
          <w:sz w:val="20"/>
          <w:szCs w:val="20"/>
        </w:rPr>
        <w:t>e</w:t>
      </w:r>
      <w:r w:rsidRPr="00116F55">
        <w:rPr>
          <w:rFonts w:ascii="Tahoma" w:hAnsi="Tahoma" w:cs="Tahoma"/>
          <w:color w:val="333333"/>
          <w:sz w:val="20"/>
          <w:szCs w:val="20"/>
        </w:rPr>
        <w:t>gyünk fel, amelyekre nem elégséges egyetlen tény közlésével válaszolni. Így egymás után több tanulót is felszólíthatunk anélkül, hogy a kérdést megism</w:t>
      </w:r>
      <w:r w:rsidRPr="00116F55">
        <w:rPr>
          <w:rFonts w:ascii="Tahoma" w:hAnsi="Tahoma" w:cs="Tahoma"/>
          <w:color w:val="333333"/>
          <w:sz w:val="20"/>
          <w:szCs w:val="20"/>
        </w:rPr>
        <w:t>é</w:t>
      </w:r>
      <w:r w:rsidRPr="00116F55">
        <w:rPr>
          <w:rFonts w:ascii="Tahoma" w:hAnsi="Tahoma" w:cs="Tahoma"/>
          <w:color w:val="333333"/>
          <w:sz w:val="20"/>
          <w:szCs w:val="20"/>
        </w:rPr>
        <w:t>telnénk. Több tanuló felszólításának csak az egyik feltétele a megfelelő kérdés. Az első válasz után a pedagógusnak jeleznie kell, hogy további feleleteket is k</w:t>
      </w:r>
      <w:r w:rsidRPr="00116F55">
        <w:rPr>
          <w:rFonts w:ascii="Tahoma" w:hAnsi="Tahoma" w:cs="Tahoma"/>
          <w:color w:val="333333"/>
          <w:sz w:val="20"/>
          <w:szCs w:val="20"/>
        </w:rPr>
        <w:t>í</w:t>
      </w:r>
      <w:r w:rsidRPr="00116F55">
        <w:rPr>
          <w:rFonts w:ascii="Tahoma" w:hAnsi="Tahoma" w:cs="Tahoma"/>
          <w:color w:val="333333"/>
          <w:sz w:val="20"/>
          <w:szCs w:val="20"/>
        </w:rPr>
        <w:t>ván. Kezdetben hosszabb jelzésekre van szükség. Például: Te is így akarod? Egyetértesz az elmondottakkal? Ki tudnád egészíteni valamivel? Később a tan</w:t>
      </w:r>
      <w:r w:rsidRPr="00116F55">
        <w:rPr>
          <w:rFonts w:ascii="Tahoma" w:hAnsi="Tahoma" w:cs="Tahoma"/>
          <w:color w:val="333333"/>
          <w:sz w:val="20"/>
          <w:szCs w:val="20"/>
        </w:rPr>
        <w:t>u</w:t>
      </w:r>
      <w:r w:rsidRPr="00116F55">
        <w:rPr>
          <w:rFonts w:ascii="Tahoma" w:hAnsi="Tahoma" w:cs="Tahoma"/>
          <w:color w:val="333333"/>
          <w:sz w:val="20"/>
          <w:szCs w:val="20"/>
        </w:rPr>
        <w:t>ló nevének említése, a „</w:t>
      </w:r>
      <w:proofErr w:type="gramStart"/>
      <w:r w:rsidRPr="00116F55">
        <w:rPr>
          <w:rFonts w:ascii="Tahoma" w:hAnsi="Tahoma" w:cs="Tahoma"/>
          <w:color w:val="333333"/>
          <w:sz w:val="20"/>
          <w:szCs w:val="20"/>
        </w:rPr>
        <w:t>Nos</w:t>
      </w:r>
      <w:proofErr w:type="gramEnd"/>
      <w:r w:rsidRPr="00116F55">
        <w:rPr>
          <w:rFonts w:ascii="Tahoma" w:hAnsi="Tahoma" w:cs="Tahoma"/>
          <w:color w:val="333333"/>
          <w:sz w:val="20"/>
          <w:szCs w:val="20"/>
        </w:rPr>
        <w:t>!”, „Tessék!” stb. szavakkal is elegendőek, sőt tekint</w:t>
      </w:r>
      <w:r w:rsidRPr="00116F55">
        <w:rPr>
          <w:rFonts w:ascii="Tahoma" w:hAnsi="Tahoma" w:cs="Tahoma"/>
          <w:color w:val="333333"/>
          <w:sz w:val="20"/>
          <w:szCs w:val="20"/>
        </w:rPr>
        <w:t>e</w:t>
      </w:r>
      <w:r w:rsidRPr="00116F55">
        <w:rPr>
          <w:rFonts w:ascii="Tahoma" w:hAnsi="Tahoma" w:cs="Tahoma"/>
          <w:color w:val="333333"/>
          <w:sz w:val="20"/>
          <w:szCs w:val="20"/>
        </w:rPr>
        <w:t>tünkkel, mozdulatunkkal is felszólíthatjuk az újabb tanulókat. „A tanár által fe</w:t>
      </w:r>
      <w:r w:rsidRPr="00116F55">
        <w:rPr>
          <w:rFonts w:ascii="Tahoma" w:hAnsi="Tahoma" w:cs="Tahoma"/>
          <w:color w:val="333333"/>
          <w:sz w:val="20"/>
          <w:szCs w:val="20"/>
        </w:rPr>
        <w:t>l</w:t>
      </w:r>
      <w:r w:rsidRPr="00116F55">
        <w:rPr>
          <w:rFonts w:ascii="Tahoma" w:hAnsi="Tahoma" w:cs="Tahoma"/>
          <w:color w:val="333333"/>
          <w:sz w:val="20"/>
          <w:szCs w:val="20"/>
        </w:rPr>
        <w:t>tett kérdések zömét néhány jó tanuló válaszolja meg. A tanulók nagyobb része szemlélője a pedagógus és a jó tanulók kérdés-felelet áradatának.”</w:t>
      </w:r>
    </w:p>
    <w:p w:rsidR="00116F55" w:rsidRPr="00116F55" w:rsidRDefault="00116F55" w:rsidP="00116F55">
      <w:pPr>
        <w:numPr>
          <w:ilvl w:val="0"/>
          <w:numId w:val="4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Kezeljük differenciáltan a tanulók válaszait! Miután a tanár felszólított egy tan</w:t>
      </w:r>
      <w:r w:rsidRPr="00116F55">
        <w:rPr>
          <w:rFonts w:ascii="Tahoma" w:hAnsi="Tahoma" w:cs="Tahoma"/>
          <w:color w:val="333333"/>
          <w:sz w:val="20"/>
          <w:szCs w:val="20"/>
        </w:rPr>
        <w:t>u</w:t>
      </w:r>
      <w:r w:rsidRPr="00116F55">
        <w:rPr>
          <w:rFonts w:ascii="Tahoma" w:hAnsi="Tahoma" w:cs="Tahoma"/>
          <w:color w:val="333333"/>
          <w:sz w:val="20"/>
          <w:szCs w:val="20"/>
        </w:rPr>
        <w:t>lót, tőle választ vár. A válasz lehet jó, részben jó (hiányos), de az is előfordulhat, hogy egyáltalán nem válaszolt a tanuló. Ez utóbbi esetben nem történhet meg a tanuló nyilvános megszégyenítése. A pedagógusnak mindenképpen az a felad</w:t>
      </w:r>
      <w:r w:rsidRPr="00116F55">
        <w:rPr>
          <w:rFonts w:ascii="Tahoma" w:hAnsi="Tahoma" w:cs="Tahoma"/>
          <w:color w:val="333333"/>
          <w:sz w:val="20"/>
          <w:szCs w:val="20"/>
        </w:rPr>
        <w:t>a</w:t>
      </w:r>
      <w:r w:rsidRPr="00116F55">
        <w:rPr>
          <w:rFonts w:ascii="Tahoma" w:hAnsi="Tahoma" w:cs="Tahoma"/>
          <w:color w:val="333333"/>
          <w:sz w:val="20"/>
          <w:szCs w:val="20"/>
        </w:rPr>
        <w:t>ta, hogy az osztállyal a helyes megoldásokhoz jusson el vagy célszerű irányba t</w:t>
      </w:r>
      <w:r w:rsidRPr="00116F55">
        <w:rPr>
          <w:rFonts w:ascii="Tahoma" w:hAnsi="Tahoma" w:cs="Tahoma"/>
          <w:color w:val="333333"/>
          <w:sz w:val="20"/>
          <w:szCs w:val="20"/>
        </w:rPr>
        <w:t>e</w:t>
      </w:r>
      <w:r w:rsidRPr="00116F55">
        <w:rPr>
          <w:rFonts w:ascii="Tahoma" w:hAnsi="Tahoma" w:cs="Tahoma"/>
          <w:color w:val="333333"/>
          <w:sz w:val="20"/>
          <w:szCs w:val="20"/>
        </w:rPr>
        <w:t>relje a gondolatmenetet. Alapelvként szokták megfogalmazni, hogy a pedagógus lehetőleg az eredetileg felszólított tanulótól próbáljon jó választ kapni, sikert</w:t>
      </w:r>
      <w:r w:rsidRPr="00116F55">
        <w:rPr>
          <w:rFonts w:ascii="Tahoma" w:hAnsi="Tahoma" w:cs="Tahoma"/>
          <w:color w:val="333333"/>
          <w:sz w:val="20"/>
          <w:szCs w:val="20"/>
        </w:rPr>
        <w:t>e</w:t>
      </w:r>
      <w:r w:rsidRPr="00116F55">
        <w:rPr>
          <w:rFonts w:ascii="Tahoma" w:hAnsi="Tahoma" w:cs="Tahoma"/>
          <w:color w:val="333333"/>
          <w:sz w:val="20"/>
          <w:szCs w:val="20"/>
        </w:rPr>
        <w:t>lenség esetén másik tanulót szólítson fel, s csak végső esetben adja meg a maga feleletét. A szakirodalom az egyazon tanuló rávezetését és a másik tanuló felsz</w:t>
      </w:r>
      <w:r w:rsidRPr="00116F55">
        <w:rPr>
          <w:rFonts w:ascii="Tahoma" w:hAnsi="Tahoma" w:cs="Tahoma"/>
          <w:color w:val="333333"/>
          <w:sz w:val="20"/>
          <w:szCs w:val="20"/>
        </w:rPr>
        <w:t>ó</w:t>
      </w:r>
      <w:r w:rsidRPr="00116F55">
        <w:rPr>
          <w:rFonts w:ascii="Tahoma" w:hAnsi="Tahoma" w:cs="Tahoma"/>
          <w:color w:val="333333"/>
          <w:sz w:val="20"/>
          <w:szCs w:val="20"/>
        </w:rPr>
        <w:t>lítását is olyan tanári eljárásnak ítéli, amely általában pozitívan korrelál a telj</w:t>
      </w:r>
      <w:r w:rsidRPr="00116F55">
        <w:rPr>
          <w:rFonts w:ascii="Tahoma" w:hAnsi="Tahoma" w:cs="Tahoma"/>
          <w:color w:val="333333"/>
          <w:sz w:val="20"/>
          <w:szCs w:val="20"/>
        </w:rPr>
        <w:t>e</w:t>
      </w:r>
      <w:r w:rsidRPr="00116F55">
        <w:rPr>
          <w:rFonts w:ascii="Tahoma" w:hAnsi="Tahoma" w:cs="Tahoma"/>
          <w:color w:val="333333"/>
          <w:sz w:val="20"/>
          <w:szCs w:val="20"/>
        </w:rPr>
        <w:t>sítménnyel. Gyengébb tanulók esetében törekedni kell arra, hogy ő maga adja meg a helyes választ, jó tanulónál hamarabb dönthetünk a másik tanuló felszól</w:t>
      </w:r>
      <w:r w:rsidRPr="00116F55">
        <w:rPr>
          <w:rFonts w:ascii="Tahoma" w:hAnsi="Tahoma" w:cs="Tahoma"/>
          <w:color w:val="333333"/>
          <w:sz w:val="20"/>
          <w:szCs w:val="20"/>
        </w:rPr>
        <w:t>í</w:t>
      </w:r>
      <w:r w:rsidRPr="00116F55">
        <w:rPr>
          <w:rFonts w:ascii="Tahoma" w:hAnsi="Tahoma" w:cs="Tahoma"/>
          <w:color w:val="333333"/>
          <w:sz w:val="20"/>
          <w:szCs w:val="20"/>
        </w:rPr>
        <w:t>tása mellett. Jó tanuló esetén akkor törekedjünk a rávezetésre, ha az eredeti jó választ tovább akarjuk fejleszteni, magasabb gondolkodási szintű megoldást v</w:t>
      </w:r>
      <w:r w:rsidRPr="00116F55">
        <w:rPr>
          <w:rFonts w:ascii="Tahoma" w:hAnsi="Tahoma" w:cs="Tahoma"/>
          <w:color w:val="333333"/>
          <w:sz w:val="20"/>
          <w:szCs w:val="20"/>
        </w:rPr>
        <w:t>á</w:t>
      </w:r>
      <w:r w:rsidRPr="00116F55">
        <w:rPr>
          <w:rFonts w:ascii="Tahoma" w:hAnsi="Tahoma" w:cs="Tahoma"/>
          <w:color w:val="333333"/>
          <w:sz w:val="20"/>
          <w:szCs w:val="20"/>
        </w:rPr>
        <w:t>runk el.</w:t>
      </w:r>
    </w:p>
    <w:p w:rsidR="00116F55" w:rsidRPr="00116F55" w:rsidRDefault="00116F55" w:rsidP="00116F55">
      <w:pPr>
        <w:pStyle w:val="NormlWeb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Az eredményes kérdezéshez kerülni kell az alábbi helytelen kérdezési eljárásokat:</w:t>
      </w:r>
    </w:p>
    <w:p w:rsidR="00116F55" w:rsidRPr="00116F55" w:rsidRDefault="00116F55" w:rsidP="00116F55">
      <w:pPr>
        <w:numPr>
          <w:ilvl w:val="0"/>
          <w:numId w:val="5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szuggesztív, sugalmazó kérdések,</w:t>
      </w:r>
    </w:p>
    <w:p w:rsidR="00116F55" w:rsidRPr="00116F55" w:rsidRDefault="00116F55" w:rsidP="00116F55">
      <w:pPr>
        <w:numPr>
          <w:ilvl w:val="0"/>
          <w:numId w:val="5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eldöntendő kérdések,</w:t>
      </w:r>
    </w:p>
    <w:p w:rsidR="00116F55" w:rsidRPr="00116F55" w:rsidRDefault="00116F55" w:rsidP="00116F55">
      <w:pPr>
        <w:numPr>
          <w:ilvl w:val="0"/>
          <w:numId w:val="5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lastRenderedPageBreak/>
        <w:t>a kérdések újrafogalmazása,</w:t>
      </w:r>
    </w:p>
    <w:p w:rsidR="00116F55" w:rsidRPr="00116F55" w:rsidRDefault="00116F55" w:rsidP="00116F55">
      <w:pPr>
        <w:numPr>
          <w:ilvl w:val="0"/>
          <w:numId w:val="5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kérdések ismétlése,</w:t>
      </w:r>
    </w:p>
    <w:p w:rsidR="00116F55" w:rsidRPr="00116F55" w:rsidRDefault="00116F55" w:rsidP="00116F55">
      <w:pPr>
        <w:numPr>
          <w:ilvl w:val="0"/>
          <w:numId w:val="5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kérdéseknek a tanár által történő megválaszolása,</w:t>
      </w:r>
    </w:p>
    <w:p w:rsidR="00116F55" w:rsidRPr="00116F55" w:rsidRDefault="00116F55" w:rsidP="00116F55">
      <w:pPr>
        <w:numPr>
          <w:ilvl w:val="0"/>
          <w:numId w:val="5"/>
        </w:numPr>
        <w:jc w:val="left"/>
        <w:rPr>
          <w:rFonts w:ascii="Tahoma" w:hAnsi="Tahoma" w:cs="Tahoma"/>
          <w:color w:val="333333"/>
          <w:sz w:val="20"/>
          <w:szCs w:val="20"/>
        </w:rPr>
      </w:pPr>
      <w:r w:rsidRPr="00116F55">
        <w:rPr>
          <w:rFonts w:ascii="Tahoma" w:hAnsi="Tahoma" w:cs="Tahoma"/>
          <w:color w:val="333333"/>
          <w:sz w:val="20"/>
          <w:szCs w:val="20"/>
        </w:rPr>
        <w:t>a tanulók válaszainak rendszeres ismétlése.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Forrás</w:t>
      </w:r>
      <w:proofErr w:type="gramStart"/>
      <w:r w:rsidRPr="00116F55">
        <w:rPr>
          <w:rFonts w:ascii="Tahoma" w:hAnsi="Tahoma" w:cs="Tahoma"/>
          <w:sz w:val="20"/>
          <w:szCs w:val="20"/>
        </w:rPr>
        <w:t>:b</w:t>
      </w:r>
      <w:proofErr w:type="gramEnd"/>
      <w:r w:rsidRPr="00116F55">
        <w:rPr>
          <w:rFonts w:ascii="Tahoma" w:hAnsi="Tahoma" w:cs="Tahoma"/>
          <w:sz w:val="20"/>
          <w:szCs w:val="20"/>
        </w:rPr>
        <w:t xml:space="preserve"> </w:t>
      </w:r>
      <w:hyperlink r:id="rId6" w:history="1">
        <w:r w:rsidRPr="00116F55">
          <w:rPr>
            <w:rStyle w:val="Hiperhivatkozs"/>
            <w:rFonts w:ascii="Tahoma" w:hAnsi="Tahoma" w:cs="Tahoma"/>
            <w:sz w:val="20"/>
            <w:szCs w:val="20"/>
          </w:rPr>
          <w:t>www.oki.hu</w:t>
        </w:r>
      </w:hyperlink>
      <w:r w:rsidRPr="00116F55">
        <w:rPr>
          <w:rFonts w:ascii="Tahoma" w:hAnsi="Tahoma" w:cs="Tahoma"/>
          <w:sz w:val="20"/>
          <w:szCs w:val="20"/>
        </w:rPr>
        <w:t xml:space="preserve"> Oktatási módszerek, összeállította: Lada László</w:t>
      </w:r>
    </w:p>
    <w:p w:rsidR="00116F55" w:rsidRPr="00116F55" w:rsidRDefault="00116F55" w:rsidP="00116F55">
      <w:pPr>
        <w:rPr>
          <w:rFonts w:ascii="Tahoma" w:hAnsi="Tahoma" w:cs="Tahoma"/>
          <w:b/>
          <w:sz w:val="20"/>
          <w:szCs w:val="20"/>
        </w:rPr>
      </w:pPr>
    </w:p>
    <w:p w:rsidR="00116F55" w:rsidRPr="00116F55" w:rsidRDefault="00116F55" w:rsidP="00116F55">
      <w:pPr>
        <w:jc w:val="left"/>
        <w:rPr>
          <w:rFonts w:ascii="Tahoma" w:hAnsi="Tahoma" w:cs="Tahoma"/>
          <w:b/>
          <w:bCs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br w:type="page"/>
      </w:r>
    </w:p>
    <w:p w:rsidR="00116F55" w:rsidRPr="00116F55" w:rsidRDefault="00116F55" w:rsidP="00116F55">
      <w:pPr>
        <w:pStyle w:val="Alcm"/>
        <w:jc w:val="left"/>
        <w:rPr>
          <w:rFonts w:ascii="Tahoma" w:hAnsi="Tahoma" w:cs="Tahoma"/>
          <w:i w:val="0"/>
          <w:sz w:val="20"/>
          <w:szCs w:val="20"/>
        </w:rPr>
      </w:pPr>
    </w:p>
    <w:p w:rsidR="00116F55" w:rsidRPr="00116F55" w:rsidRDefault="00116F55" w:rsidP="00116F55">
      <w:pPr>
        <w:pStyle w:val="Alcm"/>
        <w:jc w:val="left"/>
        <w:rPr>
          <w:rFonts w:ascii="Tahoma" w:hAnsi="Tahoma" w:cs="Tahoma"/>
          <w:i w:val="0"/>
          <w:sz w:val="20"/>
          <w:szCs w:val="20"/>
        </w:rPr>
      </w:pPr>
      <w:r w:rsidRPr="00116F55">
        <w:rPr>
          <w:rFonts w:ascii="Tahoma" w:hAnsi="Tahoma" w:cs="Tahoma"/>
          <w:i w:val="0"/>
          <w:sz w:val="20"/>
          <w:szCs w:val="20"/>
        </w:rPr>
        <w:t xml:space="preserve">Az esetmegbeszélés 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</w:p>
    <w:p w:rsidR="00116F55" w:rsidRPr="00116F55" w:rsidRDefault="00116F55" w:rsidP="00116F55">
      <w:pPr>
        <w:pStyle w:val="Szvegtrzs"/>
        <w:spacing w:after="0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ab/>
        <w:t>A családsegítő szolgálat általános és speciális segítő szolgáltatást nyújt, ellátás</w:t>
      </w:r>
      <w:r w:rsidRPr="00116F55">
        <w:rPr>
          <w:rFonts w:ascii="Tahoma" w:hAnsi="Tahoma" w:cs="Tahoma"/>
          <w:sz w:val="20"/>
          <w:szCs w:val="20"/>
        </w:rPr>
        <w:t>o</w:t>
      </w:r>
      <w:r w:rsidRPr="00116F55">
        <w:rPr>
          <w:rFonts w:ascii="Tahoma" w:hAnsi="Tahoma" w:cs="Tahoma"/>
          <w:sz w:val="20"/>
          <w:szCs w:val="20"/>
        </w:rPr>
        <w:t>kat közvetít, szervezési és gondozási tevékenységet végez a szociális munka eszköze</w:t>
      </w:r>
      <w:r w:rsidRPr="00116F55">
        <w:rPr>
          <w:rFonts w:ascii="Tahoma" w:hAnsi="Tahoma" w:cs="Tahoma"/>
          <w:sz w:val="20"/>
          <w:szCs w:val="20"/>
        </w:rPr>
        <w:t>i</w:t>
      </w:r>
      <w:r w:rsidRPr="00116F55">
        <w:rPr>
          <w:rFonts w:ascii="Tahoma" w:hAnsi="Tahoma" w:cs="Tahoma"/>
          <w:sz w:val="20"/>
          <w:szCs w:val="20"/>
        </w:rPr>
        <w:t>vel és módszereivel az egyén a csoport és a közösségek számára.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ab/>
        <w:t>Az általános segítő szolgáltatás keretében megelőző/preventív tevékenységet folytat, ezen túlmenően a szociális igazgatásról és szociális ellátásokról szóló 1993. évi ŐŐŐ. törvény módosításáról szóló 2001. évi LXXŐX törvényben leírt ellátotti csoport számára egyéni, csoport és közösségi szociális munka keretében speciális segítő szolgált</w:t>
      </w:r>
      <w:r w:rsidRPr="00116F55">
        <w:rPr>
          <w:rFonts w:ascii="Tahoma" w:hAnsi="Tahoma" w:cs="Tahoma"/>
          <w:sz w:val="20"/>
          <w:szCs w:val="20"/>
        </w:rPr>
        <w:t>a</w:t>
      </w:r>
      <w:r w:rsidRPr="00116F55">
        <w:rPr>
          <w:rFonts w:ascii="Tahoma" w:hAnsi="Tahoma" w:cs="Tahoma"/>
          <w:sz w:val="20"/>
          <w:szCs w:val="20"/>
        </w:rPr>
        <w:t xml:space="preserve">tást </w:t>
      </w:r>
      <w:proofErr w:type="gramStart"/>
      <w:r w:rsidRPr="00116F55">
        <w:rPr>
          <w:rFonts w:ascii="Tahoma" w:hAnsi="Tahoma" w:cs="Tahoma"/>
          <w:sz w:val="20"/>
          <w:szCs w:val="20"/>
        </w:rPr>
        <w:t>nyújt</w:t>
      </w:r>
      <w:proofErr w:type="gramEnd"/>
      <w:r w:rsidRPr="00116F55">
        <w:rPr>
          <w:rFonts w:ascii="Tahoma" w:hAnsi="Tahoma" w:cs="Tahoma"/>
          <w:sz w:val="20"/>
          <w:szCs w:val="20"/>
        </w:rPr>
        <w:t xml:space="preserve"> illetve megszervezésében közreműködik.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ab/>
        <w:t>Feladatai hatékony ellátása érdekében alkalmazza a szociális segítő munka fo</w:t>
      </w:r>
      <w:r w:rsidRPr="00116F55">
        <w:rPr>
          <w:rFonts w:ascii="Tahoma" w:hAnsi="Tahoma" w:cs="Tahoma"/>
          <w:sz w:val="20"/>
          <w:szCs w:val="20"/>
        </w:rPr>
        <w:t>n</w:t>
      </w:r>
      <w:r w:rsidRPr="00116F55">
        <w:rPr>
          <w:rFonts w:ascii="Tahoma" w:hAnsi="Tahoma" w:cs="Tahoma"/>
          <w:sz w:val="20"/>
          <w:szCs w:val="20"/>
        </w:rPr>
        <w:t xml:space="preserve">tos háttereit az esetmegbeszélést és a szupervíziót. Fontos megkülönböztetni a team esetfeldolgozó munkáját és a szupervíziót. Míg a </w:t>
      </w:r>
      <w:r w:rsidRPr="00116F55">
        <w:rPr>
          <w:rFonts w:ascii="Tahoma" w:hAnsi="Tahoma" w:cs="Tahoma"/>
          <w:b/>
          <w:i/>
          <w:sz w:val="20"/>
          <w:szCs w:val="20"/>
        </w:rPr>
        <w:t>szupervízió</w:t>
      </w:r>
      <w:r w:rsidRPr="00116F55">
        <w:rPr>
          <w:rFonts w:ascii="Tahoma" w:hAnsi="Tahoma" w:cs="Tahoma"/>
          <w:sz w:val="20"/>
          <w:szCs w:val="20"/>
        </w:rPr>
        <w:t xml:space="preserve"> „a szakmai interakcióra, az együttműködés és a kommunikáció problémáira és konfliktusaira reflektáló, a gy</w:t>
      </w:r>
      <w:r w:rsidRPr="00116F55">
        <w:rPr>
          <w:rFonts w:ascii="Tahoma" w:hAnsi="Tahoma" w:cs="Tahoma"/>
          <w:sz w:val="20"/>
          <w:szCs w:val="20"/>
        </w:rPr>
        <w:t>a</w:t>
      </w:r>
      <w:r w:rsidRPr="00116F55">
        <w:rPr>
          <w:rFonts w:ascii="Tahoma" w:hAnsi="Tahoma" w:cs="Tahoma"/>
          <w:sz w:val="20"/>
          <w:szCs w:val="20"/>
        </w:rPr>
        <w:t>korlati tapasztalatokból kiinduló, és azokhoz visszacsatoló, szabályozott tanácsadási folyamat” /</w:t>
      </w:r>
      <w:proofErr w:type="spellStart"/>
      <w:r w:rsidRPr="00116F55">
        <w:rPr>
          <w:rFonts w:ascii="Tahoma" w:hAnsi="Tahoma" w:cs="Tahoma"/>
          <w:sz w:val="20"/>
          <w:szCs w:val="20"/>
        </w:rPr>
        <w:t>Bagdy</w:t>
      </w:r>
      <w:proofErr w:type="spellEnd"/>
      <w:r w:rsidRPr="00116F55">
        <w:rPr>
          <w:rFonts w:ascii="Tahoma" w:hAnsi="Tahoma" w:cs="Tahoma"/>
          <w:sz w:val="20"/>
          <w:szCs w:val="20"/>
        </w:rPr>
        <w:t xml:space="preserve"> Emőke/, addig az </w:t>
      </w:r>
      <w:r w:rsidRPr="00116F55">
        <w:rPr>
          <w:rFonts w:ascii="Tahoma" w:hAnsi="Tahoma" w:cs="Tahoma"/>
          <w:b/>
          <w:i/>
          <w:sz w:val="20"/>
          <w:szCs w:val="20"/>
        </w:rPr>
        <w:t xml:space="preserve">esetmegbeszélés </w:t>
      </w:r>
      <w:r w:rsidRPr="00116F55">
        <w:rPr>
          <w:rFonts w:ascii="Tahoma" w:hAnsi="Tahoma" w:cs="Tahoma"/>
          <w:sz w:val="20"/>
          <w:szCs w:val="20"/>
        </w:rPr>
        <w:t>során a team a praktikus esetv</w:t>
      </w:r>
      <w:r w:rsidRPr="00116F55">
        <w:rPr>
          <w:rFonts w:ascii="Tahoma" w:hAnsi="Tahoma" w:cs="Tahoma"/>
          <w:sz w:val="20"/>
          <w:szCs w:val="20"/>
        </w:rPr>
        <w:t>e</w:t>
      </w:r>
      <w:r w:rsidRPr="00116F55">
        <w:rPr>
          <w:rFonts w:ascii="Tahoma" w:hAnsi="Tahoma" w:cs="Tahoma"/>
          <w:sz w:val="20"/>
          <w:szCs w:val="20"/>
        </w:rPr>
        <w:t>zetési kérdésekkel foglalkozik.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ab/>
        <w:t>A gyakorlatban gyakran előfordul, hogy megfeledkezve ezek szerepéről és fo</w:t>
      </w:r>
      <w:r w:rsidRPr="00116F55">
        <w:rPr>
          <w:rFonts w:ascii="Tahoma" w:hAnsi="Tahoma" w:cs="Tahoma"/>
          <w:sz w:val="20"/>
          <w:szCs w:val="20"/>
        </w:rPr>
        <w:t>n</w:t>
      </w:r>
      <w:r w:rsidRPr="00116F55">
        <w:rPr>
          <w:rFonts w:ascii="Tahoma" w:hAnsi="Tahoma" w:cs="Tahoma"/>
          <w:sz w:val="20"/>
          <w:szCs w:val="20"/>
        </w:rPr>
        <w:t>tosságáról sok esetben összemosódva egy feladatkörben igyekeznek megvalósítani.</w:t>
      </w:r>
    </w:p>
    <w:p w:rsidR="00116F55" w:rsidRPr="00116F55" w:rsidRDefault="00116F55" w:rsidP="00116F55">
      <w:pPr>
        <w:ind w:firstLine="708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b/>
          <w:i/>
          <w:sz w:val="20"/>
          <w:szCs w:val="20"/>
        </w:rPr>
        <w:t>Az esetmegbeszélés célja:</w:t>
      </w:r>
      <w:r w:rsidRPr="00116F55">
        <w:rPr>
          <w:rFonts w:ascii="Tahoma" w:hAnsi="Tahoma" w:cs="Tahoma"/>
          <w:sz w:val="20"/>
          <w:szCs w:val="20"/>
        </w:rPr>
        <w:t xml:space="preserve"> A segítő tevékenység tervezésével, az esetvezetéssel kapcsolatos problémák „teamben” való megbeszélése, illetve hogy a team segítséget adjon az esethozó személyes érzelmeinek a megértéséhez, az adott probléma kreatív megoldásához.</w:t>
      </w:r>
    </w:p>
    <w:p w:rsidR="00116F55" w:rsidRPr="00116F55" w:rsidRDefault="00116F55" w:rsidP="00116F55">
      <w:pPr>
        <w:pStyle w:val="Szvegtrzs"/>
        <w:spacing w:after="0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ab/>
        <w:t>Az esetmegbeszélést célszerű heti rendszerességgel tartani, ahol a közvetlen kollegák (team) közösen beszélik meg az esetvezetéssel kapcsolatos problémáikat. A segítő és kliense közötti kapcsolat, a személyes problémák, az érzelmi-indulati tény</w:t>
      </w:r>
      <w:r w:rsidRPr="00116F55">
        <w:rPr>
          <w:rFonts w:ascii="Tahoma" w:hAnsi="Tahoma" w:cs="Tahoma"/>
          <w:sz w:val="20"/>
          <w:szCs w:val="20"/>
        </w:rPr>
        <w:t>e</w:t>
      </w:r>
      <w:r w:rsidRPr="00116F55">
        <w:rPr>
          <w:rFonts w:ascii="Tahoma" w:hAnsi="Tahoma" w:cs="Tahoma"/>
          <w:sz w:val="20"/>
          <w:szCs w:val="20"/>
        </w:rPr>
        <w:t>zők megbeszélése nagyon fontos, mivel a segítő „kiadhatja” magából a felgyülemlett indulatokat illetve a „több szem többet lát” elv alapján ugyanazon problémát más-más szemszögből megközelítve láthatja át az esetet. A probléma megoldásához új ötlete</w:t>
      </w:r>
      <w:r w:rsidRPr="00116F55">
        <w:rPr>
          <w:rFonts w:ascii="Tahoma" w:hAnsi="Tahoma" w:cs="Tahoma"/>
          <w:sz w:val="20"/>
          <w:szCs w:val="20"/>
        </w:rPr>
        <w:t>k</w:t>
      </w:r>
      <w:r w:rsidRPr="00116F55">
        <w:rPr>
          <w:rFonts w:ascii="Tahoma" w:hAnsi="Tahoma" w:cs="Tahoma"/>
          <w:sz w:val="20"/>
          <w:szCs w:val="20"/>
        </w:rPr>
        <w:t>kel gazdagodhat. Az esetmegbeszélés során a segítő ismerteti az esetet, majd a team új alternatívákat adhat a továbblépésre. Az esetvitel folyamán rendszeresen értékelni kell a problémamegoldó folyamatot, megbeszélni a sikeresség/sikertelenség okait, a nehé</w:t>
      </w:r>
      <w:r w:rsidRPr="00116F55">
        <w:rPr>
          <w:rFonts w:ascii="Tahoma" w:hAnsi="Tahoma" w:cs="Tahoma"/>
          <w:sz w:val="20"/>
          <w:szCs w:val="20"/>
        </w:rPr>
        <w:t>z</w:t>
      </w:r>
      <w:r w:rsidRPr="00116F55">
        <w:rPr>
          <w:rFonts w:ascii="Tahoma" w:hAnsi="Tahoma" w:cs="Tahoma"/>
          <w:sz w:val="20"/>
          <w:szCs w:val="20"/>
        </w:rPr>
        <w:t>ségeket, kudarcokat, eredményeket.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ab/>
        <w:t xml:space="preserve">A team lényeges funkcióját akkor képes betölteni, </w:t>
      </w:r>
      <w:proofErr w:type="gramStart"/>
      <w:r w:rsidRPr="00116F55">
        <w:rPr>
          <w:rFonts w:ascii="Tahoma" w:hAnsi="Tahoma" w:cs="Tahoma"/>
          <w:sz w:val="20"/>
          <w:szCs w:val="20"/>
        </w:rPr>
        <w:t>a</w:t>
      </w:r>
      <w:proofErr w:type="gramEnd"/>
      <w:r w:rsidRPr="00116F55">
        <w:rPr>
          <w:rFonts w:ascii="Tahoma" w:hAnsi="Tahoma" w:cs="Tahoma"/>
          <w:sz w:val="20"/>
          <w:szCs w:val="20"/>
        </w:rPr>
        <w:t xml:space="preserve"> ha segítő munka két vagy több munkatárs részvételét igényli. Az esetmegbeszélés során szükséges a team foly</w:t>
      </w:r>
      <w:r w:rsidRPr="00116F55">
        <w:rPr>
          <w:rFonts w:ascii="Tahoma" w:hAnsi="Tahoma" w:cs="Tahoma"/>
          <w:sz w:val="20"/>
          <w:szCs w:val="20"/>
        </w:rPr>
        <w:t>a</w:t>
      </w:r>
      <w:r w:rsidRPr="00116F55">
        <w:rPr>
          <w:rFonts w:ascii="Tahoma" w:hAnsi="Tahoma" w:cs="Tahoma"/>
          <w:sz w:val="20"/>
          <w:szCs w:val="20"/>
        </w:rPr>
        <w:t>matos értékelő visszajelzése, a felmerülő problémák megoldásához nyújtott segítsége.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ab/>
        <w:t>Az esetmegbeszélés során a segítő szakember és a kliens közötti interakcióban nem szabad figyelmen kívül hagyni, hogy:</w:t>
      </w:r>
    </w:p>
    <w:p w:rsidR="00116F55" w:rsidRPr="00116F55" w:rsidRDefault="00116F55" w:rsidP="00116F55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kinek mi a kötelessége,</w:t>
      </w:r>
    </w:p>
    <w:p w:rsidR="00116F55" w:rsidRPr="00116F55" w:rsidRDefault="00116F55" w:rsidP="00116F55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a kliens pozitív kötődéseit,</w:t>
      </w:r>
    </w:p>
    <w:p w:rsidR="00116F55" w:rsidRPr="00116F55" w:rsidRDefault="00116F55" w:rsidP="00116F55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a segítő kapcsolat intimitását,</w:t>
      </w:r>
    </w:p>
    <w:p w:rsidR="00116F55" w:rsidRPr="00116F55" w:rsidRDefault="00116F55" w:rsidP="00116F55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az ambivalens érzések kifejezését.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</w:p>
    <w:p w:rsidR="00116F55" w:rsidRPr="00116F55" w:rsidRDefault="00116F55" w:rsidP="00116F55">
      <w:pPr>
        <w:rPr>
          <w:rFonts w:ascii="Tahoma" w:hAnsi="Tahoma" w:cs="Tahoma"/>
          <w:b/>
          <w:i/>
          <w:sz w:val="20"/>
          <w:szCs w:val="20"/>
        </w:rPr>
      </w:pPr>
      <w:r w:rsidRPr="00116F55">
        <w:rPr>
          <w:rFonts w:ascii="Tahoma" w:hAnsi="Tahoma" w:cs="Tahoma"/>
          <w:b/>
          <w:i/>
          <w:sz w:val="20"/>
          <w:szCs w:val="20"/>
        </w:rPr>
        <w:t>Az esetmegbeszélés lépései:</w:t>
      </w:r>
    </w:p>
    <w:p w:rsidR="00116F55" w:rsidRPr="00116F55" w:rsidRDefault="00116F55" w:rsidP="00116F55">
      <w:pPr>
        <w:pStyle w:val="Szvegtrzs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Az eset ismertetése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1. A résztvevők tájékoztatása a család jelentkezésének körülményeiről</w:t>
      </w:r>
    </w:p>
    <w:p w:rsidR="00116F55" w:rsidRPr="00116F55" w:rsidRDefault="00116F55" w:rsidP="00116F55">
      <w:pPr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Ki jött segítséget kérni? Ki küldte, s az miként vélekedik a „problémákról”? Milyen „pro</w:t>
      </w:r>
      <w:r w:rsidRPr="00116F55">
        <w:rPr>
          <w:rFonts w:ascii="Tahoma" w:hAnsi="Tahoma" w:cs="Tahoma"/>
          <w:i/>
          <w:sz w:val="20"/>
          <w:szCs w:val="20"/>
        </w:rPr>
        <w:t>b</w:t>
      </w:r>
      <w:r w:rsidRPr="00116F55">
        <w:rPr>
          <w:rFonts w:ascii="Tahoma" w:hAnsi="Tahoma" w:cs="Tahoma"/>
          <w:i/>
          <w:sz w:val="20"/>
          <w:szCs w:val="20"/>
        </w:rPr>
        <w:t>lémát” kínál fel a segítséget kérő? Az egyes családtagok viszonyulása a problémához?</w:t>
      </w:r>
    </w:p>
    <w:p w:rsidR="00116F55" w:rsidRPr="00116F55" w:rsidRDefault="00116F55" w:rsidP="00116F55">
      <w:pPr>
        <w:pStyle w:val="Szvegtrzs"/>
        <w:spacing w:after="0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 xml:space="preserve">2. A család </w:t>
      </w:r>
      <w:proofErr w:type="spellStart"/>
      <w:r w:rsidRPr="00116F55">
        <w:rPr>
          <w:rFonts w:ascii="Tahoma" w:hAnsi="Tahoma" w:cs="Tahoma"/>
          <w:sz w:val="20"/>
          <w:szCs w:val="20"/>
        </w:rPr>
        <w:t>szocio-ökonómiai</w:t>
      </w:r>
      <w:proofErr w:type="spellEnd"/>
      <w:r w:rsidRPr="00116F55">
        <w:rPr>
          <w:rFonts w:ascii="Tahoma" w:hAnsi="Tahoma" w:cs="Tahoma"/>
          <w:sz w:val="20"/>
          <w:szCs w:val="20"/>
        </w:rPr>
        <w:t xml:space="preserve"> jellemzése</w:t>
      </w:r>
    </w:p>
    <w:p w:rsidR="00116F55" w:rsidRPr="00116F55" w:rsidRDefault="00116F55" w:rsidP="00116F55">
      <w:pPr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Életkor, életciklus, iskolázottság, foglalkozás, családi állapot, jövedelem, lakáskörülm</w:t>
      </w:r>
      <w:r w:rsidRPr="00116F55">
        <w:rPr>
          <w:rFonts w:ascii="Tahoma" w:hAnsi="Tahoma" w:cs="Tahoma"/>
          <w:i/>
          <w:sz w:val="20"/>
          <w:szCs w:val="20"/>
        </w:rPr>
        <w:t>é</w:t>
      </w:r>
      <w:r w:rsidRPr="00116F55">
        <w:rPr>
          <w:rFonts w:ascii="Tahoma" w:hAnsi="Tahoma" w:cs="Tahoma"/>
          <w:i/>
          <w:sz w:val="20"/>
          <w:szCs w:val="20"/>
        </w:rPr>
        <w:t>nyek.</w:t>
      </w:r>
    </w:p>
    <w:p w:rsidR="00116F55" w:rsidRPr="00116F55" w:rsidRDefault="00116F55" w:rsidP="00116F55">
      <w:pPr>
        <w:pStyle w:val="Szvegtrzs"/>
        <w:spacing w:after="0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3. A család érzelmi viszonyulás rendszere</w:t>
      </w:r>
    </w:p>
    <w:p w:rsidR="00116F55" w:rsidRPr="00116F55" w:rsidRDefault="00116F55" w:rsidP="00116F55">
      <w:pPr>
        <w:pStyle w:val="Szvegtrzs2"/>
        <w:spacing w:after="0" w:line="240" w:lineRule="auto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Elfogadás-elutasítás, alrendszerek, szövetségek családon belül és kivel, mely családtag milyen tartós frusztrációtól, hiánytól szenved, mely családtag képes a többiek segítője lenni.</w:t>
      </w:r>
    </w:p>
    <w:p w:rsidR="00116F55" w:rsidRPr="00116F55" w:rsidRDefault="00116F55" w:rsidP="00116F55">
      <w:pPr>
        <w:pStyle w:val="Szvegtrzs"/>
        <w:spacing w:after="0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4. Más intézmények kapcsolata a családdal</w:t>
      </w:r>
    </w:p>
    <w:p w:rsidR="00116F55" w:rsidRPr="00116F55" w:rsidRDefault="00116F55" w:rsidP="00116F55">
      <w:pPr>
        <w:pStyle w:val="Szvegtrzs2"/>
        <w:spacing w:after="0" w:line="240" w:lineRule="auto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Milyen más intézmények kerültek eddig kapcsolatba a családdal, milyen beavatkoz</w:t>
      </w:r>
      <w:r w:rsidRPr="00116F55">
        <w:rPr>
          <w:rFonts w:ascii="Tahoma" w:hAnsi="Tahoma" w:cs="Tahoma"/>
          <w:sz w:val="20"/>
          <w:szCs w:val="20"/>
        </w:rPr>
        <w:t>á</w:t>
      </w:r>
      <w:r w:rsidRPr="00116F55">
        <w:rPr>
          <w:rFonts w:ascii="Tahoma" w:hAnsi="Tahoma" w:cs="Tahoma"/>
          <w:sz w:val="20"/>
          <w:szCs w:val="20"/>
        </w:rPr>
        <w:t>sok történtek, s erről miként vélekedik a család?</w:t>
      </w:r>
    </w:p>
    <w:p w:rsidR="00116F55" w:rsidRPr="00116F55" w:rsidRDefault="00116F55" w:rsidP="00116F55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A segítő viszonyulásai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1. A segítő érzelmi – indulati viszonyulásai:</w:t>
      </w:r>
    </w:p>
    <w:p w:rsidR="00116F55" w:rsidRPr="00116F55" w:rsidRDefault="00116F55" w:rsidP="00116F55">
      <w:pPr>
        <w:pStyle w:val="Szvegtrzs2"/>
        <w:spacing w:after="0" w:line="240" w:lineRule="auto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Milyen érzelmi és indulati viszonyulást váltottak ki a segítőben az egyes családtagok, a család egésze, a probléma jellege, majd mindez hogyan változik a velük való munka során?</w:t>
      </w:r>
    </w:p>
    <w:p w:rsidR="00116F55" w:rsidRPr="00116F55" w:rsidRDefault="00116F55" w:rsidP="00116F55">
      <w:pPr>
        <w:pStyle w:val="Szvegtrzs"/>
        <w:spacing w:after="0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lastRenderedPageBreak/>
        <w:t>2. Kompetencia</w:t>
      </w:r>
    </w:p>
    <w:p w:rsidR="00116F55" w:rsidRPr="00116F55" w:rsidRDefault="00116F55" w:rsidP="00116F55">
      <w:pPr>
        <w:pStyle w:val="Szvegtrzs2"/>
        <w:spacing w:after="0" w:line="240" w:lineRule="auto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Milyen szinten, a problémák mely rétegében lehet kompetens a beavatkozás? Ettől milyen változás remélhető? A változás iránya, mélysége, jellege, összetettsége. A vált</w:t>
      </w:r>
      <w:r w:rsidRPr="00116F55">
        <w:rPr>
          <w:rFonts w:ascii="Tahoma" w:hAnsi="Tahoma" w:cs="Tahoma"/>
          <w:sz w:val="20"/>
          <w:szCs w:val="20"/>
        </w:rPr>
        <w:t>o</w:t>
      </w:r>
      <w:r w:rsidRPr="00116F55">
        <w:rPr>
          <w:rFonts w:ascii="Tahoma" w:hAnsi="Tahoma" w:cs="Tahoma"/>
          <w:sz w:val="20"/>
          <w:szCs w:val="20"/>
        </w:rPr>
        <w:t>záshoz való viszonyulások. A kliens nyitottsága a változásra.</w:t>
      </w:r>
    </w:p>
    <w:p w:rsidR="00116F55" w:rsidRPr="00116F55" w:rsidRDefault="00116F55" w:rsidP="00116F55">
      <w:pPr>
        <w:pStyle w:val="Szvegtrzs"/>
        <w:spacing w:after="0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3. Szakemberek bevonása</w:t>
      </w:r>
    </w:p>
    <w:p w:rsidR="00116F55" w:rsidRPr="00116F55" w:rsidRDefault="00116F55" w:rsidP="00116F55">
      <w:pPr>
        <w:pStyle w:val="Szvegtrzs2"/>
        <w:spacing w:after="0" w:line="240" w:lineRule="auto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Milyen más szakemberek bevonása látszik szükségesnek? Ettől milyen hatás, változás remélhető?</w:t>
      </w:r>
    </w:p>
    <w:p w:rsidR="00116F55" w:rsidRPr="00116F55" w:rsidRDefault="00116F55" w:rsidP="00116F55">
      <w:pPr>
        <w:pStyle w:val="Szvegtrzs2"/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116F55" w:rsidRPr="00116F55" w:rsidRDefault="00116F55" w:rsidP="00116F55">
      <w:pPr>
        <w:pStyle w:val="Szvegtrzs2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4. Akadályok</w:t>
      </w:r>
    </w:p>
    <w:p w:rsidR="00116F55" w:rsidRPr="00116F55" w:rsidRDefault="00116F55" w:rsidP="00116F55">
      <w:pPr>
        <w:pStyle w:val="Szvegtrzs2"/>
        <w:spacing w:after="0" w:line="240" w:lineRule="auto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Milyen akadályokra kell előre számítani? Egyes családtagok, a család egészének illetve a környezetének részéről, valamint egyéb intézmények illetve a családgondozói munka oldaláról.</w:t>
      </w:r>
    </w:p>
    <w:p w:rsidR="00116F55" w:rsidRPr="00116F55" w:rsidRDefault="00116F55" w:rsidP="00116F55">
      <w:pPr>
        <w:pStyle w:val="Szvegtrzs2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5. A szociális munka szerepe a változásban</w:t>
      </w:r>
    </w:p>
    <w:p w:rsidR="00116F55" w:rsidRPr="00116F55" w:rsidRDefault="00116F55" w:rsidP="00116F55">
      <w:pPr>
        <w:pStyle w:val="Szvegtrzs2"/>
        <w:spacing w:after="0" w:line="240" w:lineRule="auto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A fennálló helyzet több szempontú elemzése, diagnosztizálása. A változás szüksége</w:t>
      </w:r>
      <w:r w:rsidRPr="00116F55">
        <w:rPr>
          <w:rFonts w:ascii="Tahoma" w:hAnsi="Tahoma" w:cs="Tahoma"/>
          <w:sz w:val="20"/>
          <w:szCs w:val="20"/>
        </w:rPr>
        <w:t>s</w:t>
      </w:r>
      <w:r w:rsidRPr="00116F55">
        <w:rPr>
          <w:rFonts w:ascii="Tahoma" w:hAnsi="Tahoma" w:cs="Tahoma"/>
          <w:sz w:val="20"/>
          <w:szCs w:val="20"/>
        </w:rPr>
        <w:t>ségének indoklása. Stratégiai célok kijelölése. Javaslatok elfogadtatása minden érd</w:t>
      </w:r>
      <w:r w:rsidRPr="00116F55">
        <w:rPr>
          <w:rFonts w:ascii="Tahoma" w:hAnsi="Tahoma" w:cs="Tahoma"/>
          <w:sz w:val="20"/>
          <w:szCs w:val="20"/>
        </w:rPr>
        <w:t>e</w:t>
      </w:r>
      <w:r w:rsidRPr="00116F55">
        <w:rPr>
          <w:rFonts w:ascii="Tahoma" w:hAnsi="Tahoma" w:cs="Tahoma"/>
          <w:sz w:val="20"/>
          <w:szCs w:val="20"/>
        </w:rPr>
        <w:t>kelttel, módosítások beépítése a javaslatba. Róluk, értük döntenek – nem helyettük.</w:t>
      </w:r>
    </w:p>
    <w:p w:rsidR="00116F55" w:rsidRPr="00116F55" w:rsidRDefault="00116F55" w:rsidP="00116F55">
      <w:pPr>
        <w:pStyle w:val="Szvegtrzs2"/>
        <w:numPr>
          <w:ilvl w:val="0"/>
          <w:numId w:val="7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Értékelés</w:t>
      </w:r>
    </w:p>
    <w:p w:rsidR="00116F55" w:rsidRPr="00116F55" w:rsidRDefault="00116F55" w:rsidP="00116F55">
      <w:pPr>
        <w:pStyle w:val="Szvegtrzs2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1. Értékelés</w:t>
      </w:r>
    </w:p>
    <w:p w:rsidR="00116F55" w:rsidRPr="00116F55" w:rsidRDefault="00116F55" w:rsidP="00116F55">
      <w:pPr>
        <w:pStyle w:val="Szvegtrzs2"/>
        <w:spacing w:after="0" w:line="240" w:lineRule="auto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A folyamatot menet közben állandóan értékelni kell. Végső értékelés a folyamat eg</w:t>
      </w:r>
      <w:r w:rsidRPr="00116F55">
        <w:rPr>
          <w:rFonts w:ascii="Tahoma" w:hAnsi="Tahoma" w:cs="Tahoma"/>
          <w:sz w:val="20"/>
          <w:szCs w:val="20"/>
        </w:rPr>
        <w:t>é</w:t>
      </w:r>
      <w:r w:rsidRPr="00116F55">
        <w:rPr>
          <w:rFonts w:ascii="Tahoma" w:hAnsi="Tahoma" w:cs="Tahoma"/>
          <w:sz w:val="20"/>
          <w:szCs w:val="20"/>
        </w:rPr>
        <w:t>széről, a cél megvalósításáról, a módszerválasztásról, a szerződésmódosításról.</w:t>
      </w:r>
    </w:p>
    <w:p w:rsidR="00116F55" w:rsidRPr="00116F55" w:rsidRDefault="00116F55" w:rsidP="00116F55">
      <w:pPr>
        <w:pStyle w:val="Szvegtrzs2"/>
        <w:spacing w:after="0" w:line="240" w:lineRule="auto"/>
        <w:rPr>
          <w:rFonts w:ascii="Tahoma" w:hAnsi="Tahoma" w:cs="Tahoma"/>
          <w:sz w:val="20"/>
          <w:szCs w:val="20"/>
        </w:rPr>
      </w:pPr>
    </w:p>
    <w:p w:rsidR="00116F55" w:rsidRPr="00116F55" w:rsidRDefault="00116F55" w:rsidP="00116F55">
      <w:pPr>
        <w:pStyle w:val="Szvegtrzs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16F55">
        <w:rPr>
          <w:rFonts w:ascii="Tahoma" w:hAnsi="Tahoma" w:cs="Tahoma"/>
          <w:b/>
          <w:sz w:val="20"/>
          <w:szCs w:val="20"/>
        </w:rPr>
        <w:t>Monitoring készítése:</w:t>
      </w:r>
    </w:p>
    <w:p w:rsidR="00116F55" w:rsidRPr="00116F55" w:rsidRDefault="00116F55" w:rsidP="00116F55">
      <w:pPr>
        <w:pStyle w:val="Szvegtrzs2"/>
        <w:numPr>
          <w:ilvl w:val="0"/>
          <w:numId w:val="8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Az elmúlt időszak rövid összefoglalása.</w:t>
      </w:r>
    </w:p>
    <w:p w:rsidR="00116F55" w:rsidRPr="00116F55" w:rsidRDefault="00116F55" w:rsidP="00116F55">
      <w:pPr>
        <w:pStyle w:val="Szvegtrzs2"/>
        <w:numPr>
          <w:ilvl w:val="0"/>
          <w:numId w:val="8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Az elmúlt időszakra kitűzött megvalósítási terv.</w:t>
      </w:r>
    </w:p>
    <w:p w:rsidR="00116F55" w:rsidRPr="00116F55" w:rsidRDefault="00116F55" w:rsidP="00116F55">
      <w:pPr>
        <w:pStyle w:val="Szvegtrzs2"/>
        <w:numPr>
          <w:ilvl w:val="0"/>
          <w:numId w:val="8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A meg nem valósított tervek, kudarcok és annak okai.</w:t>
      </w:r>
    </w:p>
    <w:p w:rsidR="00116F55" w:rsidRPr="00116F55" w:rsidRDefault="00116F55" w:rsidP="00116F55">
      <w:pPr>
        <w:pStyle w:val="Szvegtrzs2"/>
        <w:numPr>
          <w:ilvl w:val="0"/>
          <w:numId w:val="8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Nehézségek, következtetések, új kérdések.</w:t>
      </w:r>
    </w:p>
    <w:p w:rsidR="00116F55" w:rsidRPr="00116F55" w:rsidRDefault="00116F55" w:rsidP="00116F55">
      <w:pPr>
        <w:pStyle w:val="Szvegtrzs2"/>
        <w:numPr>
          <w:ilvl w:val="0"/>
          <w:numId w:val="8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Személyes érzések és az elért eredményekkel, célokkal kapcsolatban.</w:t>
      </w:r>
    </w:p>
    <w:p w:rsidR="00116F55" w:rsidRPr="00116F55" w:rsidRDefault="00116F55" w:rsidP="00116F55">
      <w:pPr>
        <w:pStyle w:val="Szvegtrzs2"/>
        <w:numPr>
          <w:ilvl w:val="0"/>
          <w:numId w:val="8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Új akcióterv kidolgozása. /Mi történik, miért történik, mikor és kiket érint, a javaslatok beszerzése, elemzése, kidolgozása, a megvalósítás feladatainak kido</w:t>
      </w:r>
      <w:r w:rsidRPr="00116F55">
        <w:rPr>
          <w:rFonts w:ascii="Tahoma" w:hAnsi="Tahoma" w:cs="Tahoma"/>
          <w:i/>
          <w:sz w:val="20"/>
          <w:szCs w:val="20"/>
        </w:rPr>
        <w:t>l</w:t>
      </w:r>
      <w:r w:rsidRPr="00116F55">
        <w:rPr>
          <w:rFonts w:ascii="Tahoma" w:hAnsi="Tahoma" w:cs="Tahoma"/>
          <w:i/>
          <w:sz w:val="20"/>
          <w:szCs w:val="20"/>
        </w:rPr>
        <w:t>gozása/.</w:t>
      </w:r>
    </w:p>
    <w:p w:rsidR="00116F55" w:rsidRPr="00116F55" w:rsidRDefault="00116F55" w:rsidP="00116F55">
      <w:pPr>
        <w:pStyle w:val="Szvegtrzs2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Az esetmegbeszélések során a segítő szakemberek számára világossá válhat és segítségül szolgálhat a továbbiakban:</w:t>
      </w:r>
    </w:p>
    <w:p w:rsidR="00116F55" w:rsidRPr="00116F55" w:rsidRDefault="00116F55" w:rsidP="00116F55">
      <w:pPr>
        <w:pStyle w:val="Szvegtrzs2"/>
        <w:numPr>
          <w:ilvl w:val="0"/>
          <w:numId w:val="9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A segítő „klienseinek bemutatásával” elmélyítheti a kliens – segítő kapcsolatot.</w:t>
      </w:r>
    </w:p>
    <w:p w:rsidR="00116F55" w:rsidRPr="00116F55" w:rsidRDefault="00116F55" w:rsidP="00116F55">
      <w:pPr>
        <w:pStyle w:val="Szvegtrzs2"/>
        <w:numPr>
          <w:ilvl w:val="0"/>
          <w:numId w:val="9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Ha nincsenek nehézségei az esetvitel során, az esetmegbeszélés folyamán me</w:t>
      </w:r>
      <w:r w:rsidRPr="00116F55">
        <w:rPr>
          <w:rFonts w:ascii="Tahoma" w:hAnsi="Tahoma" w:cs="Tahoma"/>
          <w:i/>
          <w:sz w:val="20"/>
          <w:szCs w:val="20"/>
        </w:rPr>
        <w:t>g</w:t>
      </w:r>
      <w:r w:rsidRPr="00116F55">
        <w:rPr>
          <w:rFonts w:ascii="Tahoma" w:hAnsi="Tahoma" w:cs="Tahoma"/>
          <w:i/>
          <w:sz w:val="20"/>
          <w:szCs w:val="20"/>
        </w:rPr>
        <w:t>erősítést nyerhet munkájával kapcsolatban, ellenőrizheti tevékenységét a vissz</w:t>
      </w:r>
      <w:r w:rsidRPr="00116F55">
        <w:rPr>
          <w:rFonts w:ascii="Tahoma" w:hAnsi="Tahoma" w:cs="Tahoma"/>
          <w:i/>
          <w:sz w:val="20"/>
          <w:szCs w:val="20"/>
        </w:rPr>
        <w:t>a</w:t>
      </w:r>
      <w:r w:rsidRPr="00116F55">
        <w:rPr>
          <w:rFonts w:ascii="Tahoma" w:hAnsi="Tahoma" w:cs="Tahoma"/>
          <w:i/>
          <w:sz w:val="20"/>
          <w:szCs w:val="20"/>
        </w:rPr>
        <w:t>jelzésekből.</w:t>
      </w:r>
    </w:p>
    <w:p w:rsidR="00116F55" w:rsidRPr="00116F55" w:rsidRDefault="00116F55" w:rsidP="00116F55">
      <w:pPr>
        <w:pStyle w:val="Szvegtrzs2"/>
        <w:numPr>
          <w:ilvl w:val="0"/>
          <w:numId w:val="9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Ha nehézségei vannak, segítséget kaphat a munkafolyamat különböző fázisa</w:t>
      </w:r>
      <w:r w:rsidRPr="00116F55">
        <w:rPr>
          <w:rFonts w:ascii="Tahoma" w:hAnsi="Tahoma" w:cs="Tahoma"/>
          <w:i/>
          <w:sz w:val="20"/>
          <w:szCs w:val="20"/>
        </w:rPr>
        <w:t>i</w:t>
      </w:r>
      <w:r w:rsidRPr="00116F55">
        <w:rPr>
          <w:rFonts w:ascii="Tahoma" w:hAnsi="Tahoma" w:cs="Tahoma"/>
          <w:i/>
          <w:sz w:val="20"/>
          <w:szCs w:val="20"/>
        </w:rPr>
        <w:t>ban, hogy a kliens problémáinak megoldása érdekében a legmegfelelőbb segíts</w:t>
      </w:r>
      <w:r w:rsidRPr="00116F55">
        <w:rPr>
          <w:rFonts w:ascii="Tahoma" w:hAnsi="Tahoma" w:cs="Tahoma"/>
          <w:i/>
          <w:sz w:val="20"/>
          <w:szCs w:val="20"/>
        </w:rPr>
        <w:t>é</w:t>
      </w:r>
      <w:r w:rsidRPr="00116F55">
        <w:rPr>
          <w:rFonts w:ascii="Tahoma" w:hAnsi="Tahoma" w:cs="Tahoma"/>
          <w:i/>
          <w:sz w:val="20"/>
          <w:szCs w:val="20"/>
        </w:rPr>
        <w:t>get tudja nyújtani.</w:t>
      </w:r>
    </w:p>
    <w:p w:rsidR="00116F55" w:rsidRPr="00116F55" w:rsidRDefault="00116F55" w:rsidP="00116F55">
      <w:pPr>
        <w:pStyle w:val="Szvegtrzs2"/>
        <w:numPr>
          <w:ilvl w:val="0"/>
          <w:numId w:val="9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A munkatársak a különböző kliensek által hozott problémák, életnehézségek r</w:t>
      </w:r>
      <w:r w:rsidRPr="00116F55">
        <w:rPr>
          <w:rFonts w:ascii="Tahoma" w:hAnsi="Tahoma" w:cs="Tahoma"/>
          <w:i/>
          <w:sz w:val="20"/>
          <w:szCs w:val="20"/>
        </w:rPr>
        <w:t>é</w:t>
      </w:r>
      <w:r w:rsidRPr="00116F55">
        <w:rPr>
          <w:rFonts w:ascii="Tahoma" w:hAnsi="Tahoma" w:cs="Tahoma"/>
          <w:i/>
          <w:sz w:val="20"/>
          <w:szCs w:val="20"/>
        </w:rPr>
        <w:t xml:space="preserve">vén tapasztalatokat gyűjthetnek egymás „kliensanyagából”. Jól használható technikákat, tudásanyagot halmozhatnak </w:t>
      </w:r>
      <w:proofErr w:type="gramStart"/>
      <w:r w:rsidRPr="00116F55">
        <w:rPr>
          <w:rFonts w:ascii="Tahoma" w:hAnsi="Tahoma" w:cs="Tahoma"/>
          <w:i/>
          <w:sz w:val="20"/>
          <w:szCs w:val="20"/>
        </w:rPr>
        <w:t>ezáltal</w:t>
      </w:r>
      <w:proofErr w:type="gramEnd"/>
      <w:r w:rsidRPr="00116F55">
        <w:rPr>
          <w:rFonts w:ascii="Tahoma" w:hAnsi="Tahoma" w:cs="Tahoma"/>
          <w:i/>
          <w:sz w:val="20"/>
          <w:szCs w:val="20"/>
        </w:rPr>
        <w:t xml:space="preserve"> fel, különös tekintettel a fiatal, pályakezdő szakemberekre.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Mindenki ismeretet gyűjthet a szolgálat klientúrájából, széleskörű információbázis halmozódik fel a teamben a klientúra különböző mutatóiról, általános törvényszerűs</w:t>
      </w:r>
      <w:r w:rsidRPr="00116F55">
        <w:rPr>
          <w:rFonts w:ascii="Tahoma" w:hAnsi="Tahoma" w:cs="Tahoma"/>
          <w:sz w:val="20"/>
          <w:szCs w:val="20"/>
        </w:rPr>
        <w:t>é</w:t>
      </w:r>
      <w:r w:rsidRPr="00116F55">
        <w:rPr>
          <w:rFonts w:ascii="Tahoma" w:hAnsi="Tahoma" w:cs="Tahoma"/>
          <w:sz w:val="20"/>
          <w:szCs w:val="20"/>
        </w:rPr>
        <w:t xml:space="preserve">gek állíthatók fel, mely alapja lehet tanulmányok, szakmai anyagok elkészülésének. </w:t>
      </w:r>
    </w:p>
    <w:p w:rsidR="00116F55" w:rsidRPr="00116F55" w:rsidRDefault="00116F55" w:rsidP="00116F55">
      <w:pPr>
        <w:pStyle w:val="Szvegtrzs2"/>
        <w:numPr>
          <w:ilvl w:val="0"/>
          <w:numId w:val="9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Szerepe van a szociális munkát végző szakember lelki egészségének megóvás</w:t>
      </w:r>
      <w:r w:rsidRPr="00116F55">
        <w:rPr>
          <w:rFonts w:ascii="Tahoma" w:hAnsi="Tahoma" w:cs="Tahoma"/>
          <w:i/>
          <w:sz w:val="20"/>
          <w:szCs w:val="20"/>
        </w:rPr>
        <w:t>á</w:t>
      </w:r>
      <w:r w:rsidRPr="00116F55">
        <w:rPr>
          <w:rFonts w:ascii="Tahoma" w:hAnsi="Tahoma" w:cs="Tahoma"/>
          <w:i/>
          <w:sz w:val="20"/>
          <w:szCs w:val="20"/>
        </w:rPr>
        <w:t>ban azáltal, hogy a segítő „segítséget” kap az esetmunka folyamatára nézve.</w:t>
      </w:r>
    </w:p>
    <w:p w:rsidR="00116F55" w:rsidRPr="00116F55" w:rsidRDefault="00116F55" w:rsidP="00116F55">
      <w:pPr>
        <w:pStyle w:val="Szvegtrzs2"/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116F55" w:rsidRPr="00116F55" w:rsidRDefault="00116F55" w:rsidP="00116F55">
      <w:pPr>
        <w:pStyle w:val="Szvegtrzs2"/>
        <w:spacing w:after="0" w:line="240" w:lineRule="auto"/>
        <w:ind w:firstLine="480"/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>A segítő munka minőségének megőrzésében és a segítők kiégésének megakadály</w:t>
      </w:r>
      <w:r w:rsidRPr="00116F55">
        <w:rPr>
          <w:rFonts w:ascii="Tahoma" w:hAnsi="Tahoma" w:cs="Tahoma"/>
          <w:i/>
          <w:sz w:val="20"/>
          <w:szCs w:val="20"/>
        </w:rPr>
        <w:t>o</w:t>
      </w:r>
      <w:r w:rsidRPr="00116F55">
        <w:rPr>
          <w:rFonts w:ascii="Tahoma" w:hAnsi="Tahoma" w:cs="Tahoma"/>
          <w:i/>
          <w:sz w:val="20"/>
          <w:szCs w:val="20"/>
        </w:rPr>
        <w:t>zásában a team belső klímája kulcsszerepet játszik, sokat segít a nyílt légkörű, inspiráló közösség, a szakmai kultúra és értékek közvetítése, a folyamatos közös gondolkodás. Fontos támaszt jelentenek a szakmai szerveződések, az intézményen belüli kapcsolatok, az intézményközi tapasztalatcserék, konferenciák, a folyamatos tanulás.</w:t>
      </w:r>
    </w:p>
    <w:p w:rsidR="00116F55" w:rsidRPr="00116F55" w:rsidRDefault="00116F55" w:rsidP="00116F55">
      <w:pPr>
        <w:pStyle w:val="Cm"/>
        <w:jc w:val="both"/>
        <w:rPr>
          <w:rFonts w:ascii="Tahoma" w:hAnsi="Tahoma" w:cs="Tahoma"/>
          <w:i/>
          <w:sz w:val="20"/>
          <w:szCs w:val="20"/>
        </w:rPr>
      </w:pPr>
      <w:r w:rsidRPr="00116F55">
        <w:rPr>
          <w:rFonts w:ascii="Tahoma" w:hAnsi="Tahoma" w:cs="Tahoma"/>
          <w:i/>
          <w:sz w:val="20"/>
          <w:szCs w:val="20"/>
        </w:rPr>
        <w:t xml:space="preserve">Forrás: Megyesi Mária: Módszertani ajánlás </w:t>
      </w:r>
      <w:r w:rsidRPr="00116F55">
        <w:rPr>
          <w:rFonts w:ascii="Tahoma" w:hAnsi="Tahoma" w:cs="Tahoma"/>
          <w:b w:val="0"/>
          <w:i/>
          <w:sz w:val="20"/>
          <w:szCs w:val="20"/>
        </w:rPr>
        <w:t>Szeged, 2002. június</w:t>
      </w:r>
    </w:p>
    <w:p w:rsidR="00227DE1" w:rsidRPr="00116F55" w:rsidRDefault="00227DE1" w:rsidP="00116F55">
      <w:pPr>
        <w:rPr>
          <w:rFonts w:ascii="Tahoma" w:hAnsi="Tahoma" w:cs="Tahoma"/>
          <w:sz w:val="20"/>
          <w:szCs w:val="20"/>
        </w:rPr>
      </w:pPr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br w:type="page"/>
      </w:r>
    </w:p>
    <w:p w:rsidR="00116F55" w:rsidRPr="00116F55" w:rsidRDefault="00116F55" w:rsidP="00116F55">
      <w:pPr>
        <w:rPr>
          <w:rFonts w:ascii="Tahoma" w:hAnsi="Tahoma" w:cs="Tahoma"/>
          <w:b/>
          <w:bCs/>
          <w:sz w:val="20"/>
          <w:szCs w:val="20"/>
        </w:rPr>
      </w:pPr>
      <w:r w:rsidRPr="00116F55">
        <w:rPr>
          <w:rFonts w:ascii="Tahoma" w:hAnsi="Tahoma" w:cs="Tahoma"/>
          <w:b/>
          <w:bCs/>
          <w:sz w:val="20"/>
          <w:szCs w:val="20"/>
        </w:rPr>
        <w:lastRenderedPageBreak/>
        <w:t>Személyközpontú tanácsadás</w:t>
      </w:r>
    </w:p>
    <w:p w:rsidR="00116F55" w:rsidRPr="00116F55" w:rsidRDefault="00116F55" w:rsidP="00116F55">
      <w:pPr>
        <w:rPr>
          <w:rFonts w:ascii="Tahoma" w:hAnsi="Tahoma" w:cs="Tahoma"/>
          <w:b/>
          <w:bCs/>
          <w:sz w:val="20"/>
          <w:szCs w:val="20"/>
        </w:rPr>
      </w:pPr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 xml:space="preserve">Tanácsadás – kliens önismeretének, önmegértésének </w:t>
      </w:r>
      <w:proofErr w:type="spellStart"/>
      <w:r w:rsidRPr="00116F55">
        <w:rPr>
          <w:rFonts w:ascii="Tahoma" w:hAnsi="Tahoma" w:cs="Tahoma"/>
          <w:sz w:val="20"/>
          <w:szCs w:val="20"/>
        </w:rPr>
        <w:t>facilitálása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Tanácsadás – személyiségfejlesztő módszer, mely által a belső kreatív erők, megbirk</w:t>
      </w:r>
      <w:r w:rsidRPr="00116F55">
        <w:rPr>
          <w:rFonts w:ascii="Tahoma" w:hAnsi="Tahoma" w:cs="Tahoma"/>
          <w:sz w:val="20"/>
          <w:szCs w:val="20"/>
        </w:rPr>
        <w:t>ó</w:t>
      </w:r>
      <w:r w:rsidRPr="00116F55">
        <w:rPr>
          <w:rFonts w:ascii="Tahoma" w:hAnsi="Tahoma" w:cs="Tahoma"/>
          <w:sz w:val="20"/>
          <w:szCs w:val="20"/>
        </w:rPr>
        <w:t>zási képességek kibontakoznak.</w:t>
      </w:r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Emberkép és értékorientációja, mint a funkcionális iskoláé.</w:t>
      </w:r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Segítő érdeklődése a kliens problémáinak emocionális tényezőire irányul – közlése</w:t>
      </w:r>
      <w:r w:rsidRPr="00116F55">
        <w:rPr>
          <w:rFonts w:ascii="Tahoma" w:hAnsi="Tahoma" w:cs="Tahoma"/>
          <w:sz w:val="20"/>
          <w:szCs w:val="20"/>
        </w:rPr>
        <w:t>k</w:t>
      </w:r>
      <w:r w:rsidRPr="00116F55">
        <w:rPr>
          <w:rFonts w:ascii="Tahoma" w:hAnsi="Tahoma" w:cs="Tahoma"/>
          <w:sz w:val="20"/>
          <w:szCs w:val="20"/>
        </w:rPr>
        <w:t>ben kifejeződő érzések.</w:t>
      </w:r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 xml:space="preserve">Negatív érzések után, megfogalmazódnak a pozitív érzések is. </w:t>
      </w:r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Kliens érzéseit ítélet nélkül elfogadja.</w:t>
      </w:r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Visszatükrözéssel a kliens számára világossá válik a saját érzelme, a saját helyzete.</w:t>
      </w:r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Kliens bizonyos fokú feszültsége fontos.</w:t>
      </w:r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 xml:space="preserve">Megfelelő </w:t>
      </w:r>
      <w:proofErr w:type="spellStart"/>
      <w:r w:rsidRPr="00116F55">
        <w:rPr>
          <w:rFonts w:ascii="Tahoma" w:hAnsi="Tahoma" w:cs="Tahoma"/>
          <w:sz w:val="20"/>
          <w:szCs w:val="20"/>
        </w:rPr>
        <w:t>megbírkózási</w:t>
      </w:r>
      <w:proofErr w:type="spellEnd"/>
      <w:r w:rsidRPr="00116F55">
        <w:rPr>
          <w:rFonts w:ascii="Tahoma" w:hAnsi="Tahoma" w:cs="Tahoma"/>
          <w:sz w:val="20"/>
          <w:szCs w:val="20"/>
        </w:rPr>
        <w:t xml:space="preserve"> képesség, és az én-funkciók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</w:p>
    <w:p w:rsidR="00116F55" w:rsidRPr="00116F55" w:rsidRDefault="00116F55" w:rsidP="00116F55">
      <w:pPr>
        <w:rPr>
          <w:rFonts w:ascii="Tahoma" w:hAnsi="Tahoma" w:cs="Tahoma"/>
          <w:b/>
          <w:sz w:val="20"/>
          <w:szCs w:val="20"/>
        </w:rPr>
      </w:pPr>
      <w:r w:rsidRPr="00116F55">
        <w:rPr>
          <w:rFonts w:ascii="Tahoma" w:hAnsi="Tahoma" w:cs="Tahoma"/>
          <w:b/>
          <w:sz w:val="20"/>
          <w:szCs w:val="20"/>
        </w:rPr>
        <w:t>Fő jellemzői</w:t>
      </w:r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Empátia – a kliens érzelmi közlésének követése, adekvát visszajelzése, visszatükrözése (fokozott odafordulás, érzelmi ráhangolódás, beleérző</w:t>
      </w:r>
      <w:r>
        <w:rPr>
          <w:rFonts w:ascii="Tahoma" w:hAnsi="Tahoma" w:cs="Tahoma"/>
          <w:sz w:val="20"/>
          <w:szCs w:val="20"/>
        </w:rPr>
        <w:t xml:space="preserve"> </w:t>
      </w:r>
      <w:r w:rsidRPr="00116F55">
        <w:rPr>
          <w:rFonts w:ascii="Tahoma" w:hAnsi="Tahoma" w:cs="Tahoma"/>
          <w:sz w:val="20"/>
          <w:szCs w:val="20"/>
        </w:rPr>
        <w:t>képesség)</w:t>
      </w:r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Kongruencia – a kliens minden megnyilvánulását ítéletmentesen kezelni, elfogadni a klienst a kapcsolatban.</w:t>
      </w:r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Kompetencia – visszajelzésekben, kommun</w:t>
      </w:r>
      <w:r>
        <w:rPr>
          <w:rFonts w:ascii="Tahoma" w:hAnsi="Tahoma" w:cs="Tahoma"/>
          <w:sz w:val="20"/>
          <w:szCs w:val="20"/>
        </w:rPr>
        <w:t>i</w:t>
      </w:r>
      <w:r w:rsidRPr="00116F55">
        <w:rPr>
          <w:rFonts w:ascii="Tahoma" w:hAnsi="Tahoma" w:cs="Tahoma"/>
          <w:sz w:val="20"/>
          <w:szCs w:val="20"/>
        </w:rPr>
        <w:t>kációban, hitelesen mutatja meg magát képviselni.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b/>
          <w:bCs/>
          <w:sz w:val="20"/>
          <w:szCs w:val="20"/>
        </w:rPr>
        <w:t>Probléma megoldó esetmunka feladata</w:t>
      </w:r>
      <w:r w:rsidRPr="00116F55">
        <w:rPr>
          <w:rFonts w:ascii="Tahoma" w:hAnsi="Tahoma" w:cs="Tahoma"/>
          <w:sz w:val="20"/>
          <w:szCs w:val="20"/>
        </w:rPr>
        <w:t xml:space="preserve"> </w:t>
      </w:r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Segítsük a kliens hatékonyabb problémakezelését a nehézségek leküzdésével</w:t>
      </w:r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Támasznyújtó, feszültség csökkentő, kliens tehermentesítése a bénító érzésektől</w:t>
      </w:r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Saját erőfeszítésének felébresztése</w:t>
      </w:r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Én-funkciók erősítése</w:t>
      </w:r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 xml:space="preserve">Segítő fokuszáló kérdései, kommentárjai, probléma </w:t>
      </w:r>
      <w:proofErr w:type="spellStart"/>
      <w:r w:rsidRPr="00116F55">
        <w:rPr>
          <w:rFonts w:ascii="Tahoma" w:hAnsi="Tahoma" w:cs="Tahoma"/>
          <w:sz w:val="20"/>
          <w:szCs w:val="20"/>
        </w:rPr>
        <w:t>megvilásításai</w:t>
      </w:r>
      <w:proofErr w:type="spellEnd"/>
    </w:p>
    <w:p w:rsidR="00116F55" w:rsidRPr="00116F55" w:rsidRDefault="00116F55" w:rsidP="00116F55">
      <w:pPr>
        <w:jc w:val="left"/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Kliens anticipációs gondolkodásának serkentése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 xml:space="preserve">Forrás: Pethő Éva: A tanácsadás pszichológiájának néhány kérdése. </w:t>
      </w:r>
      <w:proofErr w:type="spellStart"/>
      <w:r w:rsidRPr="00116F55">
        <w:rPr>
          <w:rFonts w:ascii="Tahoma" w:hAnsi="Tahoma" w:cs="Tahoma"/>
          <w:sz w:val="20"/>
          <w:szCs w:val="20"/>
        </w:rPr>
        <w:t>Őn</w:t>
      </w:r>
      <w:proofErr w:type="spellEnd"/>
      <w:proofErr w:type="gramStart"/>
      <w:r w:rsidRPr="00116F55">
        <w:rPr>
          <w:rFonts w:ascii="Tahoma" w:hAnsi="Tahoma" w:cs="Tahoma"/>
          <w:sz w:val="20"/>
          <w:szCs w:val="20"/>
        </w:rPr>
        <w:t>.:</w:t>
      </w:r>
      <w:proofErr w:type="gramEnd"/>
      <w:r w:rsidRPr="00116F5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6F55">
        <w:rPr>
          <w:rFonts w:ascii="Tahoma" w:hAnsi="Tahoma" w:cs="Tahoma"/>
          <w:sz w:val="20"/>
          <w:szCs w:val="20"/>
        </w:rPr>
        <w:t>Ritoókné</w:t>
      </w:r>
      <w:proofErr w:type="spellEnd"/>
      <w:r w:rsidRPr="00116F55">
        <w:rPr>
          <w:rFonts w:ascii="Tahoma" w:hAnsi="Tahoma" w:cs="Tahoma"/>
          <w:sz w:val="20"/>
          <w:szCs w:val="20"/>
        </w:rPr>
        <w:t xml:space="preserve"> Ádám Magda:A tanácsadás </w:t>
      </w:r>
      <w:proofErr w:type="spellStart"/>
      <w:r w:rsidRPr="00116F55">
        <w:rPr>
          <w:rFonts w:ascii="Tahoma" w:hAnsi="Tahoma" w:cs="Tahoma"/>
          <w:sz w:val="20"/>
          <w:szCs w:val="20"/>
        </w:rPr>
        <w:t>pszichológiája.Szöveggyűjtemény</w:t>
      </w:r>
      <w:proofErr w:type="spellEnd"/>
      <w:r w:rsidRPr="00116F55">
        <w:rPr>
          <w:rFonts w:ascii="Tahoma" w:hAnsi="Tahoma" w:cs="Tahoma"/>
          <w:sz w:val="20"/>
          <w:szCs w:val="20"/>
        </w:rPr>
        <w:t>, Tankönyvkiadó, Bud</w:t>
      </w:r>
      <w:r w:rsidRPr="00116F55">
        <w:rPr>
          <w:rFonts w:ascii="Tahoma" w:hAnsi="Tahoma" w:cs="Tahoma"/>
          <w:sz w:val="20"/>
          <w:szCs w:val="20"/>
        </w:rPr>
        <w:t>a</w:t>
      </w:r>
      <w:r w:rsidRPr="00116F55">
        <w:rPr>
          <w:rFonts w:ascii="Tahoma" w:hAnsi="Tahoma" w:cs="Tahoma"/>
          <w:sz w:val="20"/>
          <w:szCs w:val="20"/>
        </w:rPr>
        <w:t>pest,1992.</w:t>
      </w:r>
    </w:p>
    <w:p w:rsidR="00116F55" w:rsidRPr="00116F55" w:rsidRDefault="00116F55" w:rsidP="00116F55">
      <w:pPr>
        <w:rPr>
          <w:rFonts w:ascii="Tahoma" w:hAnsi="Tahoma" w:cs="Tahoma"/>
          <w:b/>
          <w:sz w:val="20"/>
          <w:szCs w:val="20"/>
        </w:rPr>
      </w:pPr>
    </w:p>
    <w:p w:rsidR="00116F55" w:rsidRPr="00116F55" w:rsidRDefault="00116F55" w:rsidP="00116F55">
      <w:pPr>
        <w:rPr>
          <w:rFonts w:ascii="Tahoma" w:hAnsi="Tahoma" w:cs="Tahoma"/>
          <w:b/>
          <w:sz w:val="20"/>
          <w:szCs w:val="20"/>
        </w:rPr>
      </w:pPr>
    </w:p>
    <w:p w:rsidR="00116F55" w:rsidRPr="00116F55" w:rsidRDefault="00116F55" w:rsidP="00116F55">
      <w:pPr>
        <w:rPr>
          <w:rFonts w:ascii="Tahoma" w:hAnsi="Tahoma" w:cs="Tahoma"/>
          <w:b/>
          <w:sz w:val="20"/>
          <w:szCs w:val="20"/>
        </w:rPr>
      </w:pPr>
    </w:p>
    <w:p w:rsidR="00116F55" w:rsidRPr="00116F55" w:rsidRDefault="00116F55" w:rsidP="00116F55">
      <w:pPr>
        <w:rPr>
          <w:rFonts w:ascii="Tahoma" w:hAnsi="Tahoma" w:cs="Tahoma"/>
          <w:b/>
          <w:sz w:val="20"/>
          <w:szCs w:val="20"/>
        </w:rPr>
      </w:pPr>
    </w:p>
    <w:p w:rsidR="00116F55" w:rsidRPr="00116F55" w:rsidRDefault="00116F55" w:rsidP="00116F55">
      <w:pPr>
        <w:rPr>
          <w:rFonts w:ascii="Tahoma" w:hAnsi="Tahoma" w:cs="Tahoma"/>
          <w:b/>
          <w:sz w:val="20"/>
          <w:szCs w:val="20"/>
        </w:rPr>
      </w:pPr>
    </w:p>
    <w:p w:rsidR="00116F55" w:rsidRPr="00116F55" w:rsidRDefault="00116F55" w:rsidP="00116F55">
      <w:pPr>
        <w:rPr>
          <w:rFonts w:ascii="Tahoma" w:hAnsi="Tahoma" w:cs="Tahoma"/>
          <w:b/>
          <w:sz w:val="20"/>
          <w:szCs w:val="20"/>
        </w:rPr>
      </w:pPr>
    </w:p>
    <w:p w:rsidR="00116F55" w:rsidRDefault="00116F55">
      <w:pPr>
        <w:spacing w:after="200" w:line="276" w:lineRule="auto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116F55" w:rsidRPr="00116F55" w:rsidRDefault="00116F55" w:rsidP="00116F55">
      <w:pPr>
        <w:rPr>
          <w:rFonts w:ascii="Tahoma" w:hAnsi="Tahoma" w:cs="Tahoma"/>
          <w:b/>
          <w:sz w:val="20"/>
          <w:szCs w:val="20"/>
        </w:rPr>
      </w:pPr>
      <w:r w:rsidRPr="00116F55">
        <w:rPr>
          <w:rFonts w:ascii="Tahoma" w:hAnsi="Tahoma" w:cs="Tahoma"/>
          <w:b/>
          <w:sz w:val="20"/>
          <w:szCs w:val="20"/>
        </w:rPr>
        <w:lastRenderedPageBreak/>
        <w:t>A visszacsatolás szabályai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ab/>
        <w:t>A visszacsatolást kérni kell. Fontos, hogy kérjék, ne pedig rákényszerítsék a m</w:t>
      </w:r>
      <w:r w:rsidRPr="00116F55">
        <w:rPr>
          <w:rFonts w:ascii="Tahoma" w:hAnsi="Tahoma" w:cs="Tahoma"/>
          <w:sz w:val="20"/>
          <w:szCs w:val="20"/>
        </w:rPr>
        <w:t>á</w:t>
      </w:r>
      <w:r w:rsidRPr="00116F55">
        <w:rPr>
          <w:rFonts w:ascii="Tahoma" w:hAnsi="Tahoma" w:cs="Tahoma"/>
          <w:sz w:val="20"/>
          <w:szCs w:val="20"/>
        </w:rPr>
        <w:t>sikra. A fogadó fél szándékától függ, mennyit nyert vele, számára milyen a visszacsat</w:t>
      </w:r>
      <w:r w:rsidRPr="00116F55">
        <w:rPr>
          <w:rFonts w:ascii="Tahoma" w:hAnsi="Tahoma" w:cs="Tahoma"/>
          <w:sz w:val="20"/>
          <w:szCs w:val="20"/>
        </w:rPr>
        <w:t>o</w:t>
      </w:r>
      <w:r w:rsidRPr="00116F55">
        <w:rPr>
          <w:rFonts w:ascii="Tahoma" w:hAnsi="Tahoma" w:cs="Tahoma"/>
          <w:sz w:val="20"/>
          <w:szCs w:val="20"/>
        </w:rPr>
        <w:t xml:space="preserve">lás tartalma. 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 xml:space="preserve">A visszacsatolás a fogadó fél javára történik. Azért adják, hogy segítsenek a fogadó félnek, de változtatásra nem kényszerít. Aki </w:t>
      </w:r>
      <w:proofErr w:type="gramStart"/>
      <w:r w:rsidRPr="00116F55">
        <w:rPr>
          <w:rFonts w:ascii="Tahoma" w:hAnsi="Tahoma" w:cs="Tahoma"/>
          <w:sz w:val="20"/>
          <w:szCs w:val="20"/>
        </w:rPr>
        <w:t>a  visszacsatolást</w:t>
      </w:r>
      <w:proofErr w:type="gramEnd"/>
      <w:r w:rsidRPr="00116F55">
        <w:rPr>
          <w:rFonts w:ascii="Tahoma" w:hAnsi="Tahoma" w:cs="Tahoma"/>
          <w:sz w:val="20"/>
          <w:szCs w:val="20"/>
        </w:rPr>
        <w:t xml:space="preserve"> kapja vagy elfoga</w:t>
      </w:r>
      <w:r w:rsidRPr="00116F55">
        <w:rPr>
          <w:rFonts w:ascii="Tahoma" w:hAnsi="Tahoma" w:cs="Tahoma"/>
          <w:sz w:val="20"/>
          <w:szCs w:val="20"/>
        </w:rPr>
        <w:t>d</w:t>
      </w:r>
      <w:r w:rsidRPr="00116F55">
        <w:rPr>
          <w:rFonts w:ascii="Tahoma" w:hAnsi="Tahoma" w:cs="Tahoma"/>
          <w:sz w:val="20"/>
          <w:szCs w:val="20"/>
        </w:rPr>
        <w:t>ja, vagy elveti az információt és tetszés szerint használja fel azt.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 xml:space="preserve">A visszacsatolás valójában az adó fél észlelését tartalmazza. Se nem jó, se nem rossz. 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 xml:space="preserve">Mindkét félnek lehet olyan igénye, hogy behívjon más személyeket is, hogy megtudja milyen az ő véleményük. 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A visszacsatolás eredményesebb, ha gyorsan követi az eseményt. Nagyon nehéz rekonstruálni pontosan történéseket, viselkedéseket, érzéseket.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A visszacsatolás megértése és felhasználása jobb, ha a visszacsatolás konkrét nem, pedig általános. Ha valakivel közlik, hogy uralkodó természet, ennek nem lesz annyi haszna, mint ha pl. megmondják neki, hogy egy konkrét viselkedés:„nem figyelsz arra, amit mondok, kérés helyett mindig utasítást adsz” mutatja őt ilyennek.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A visszacsatolást könnyebb elfogadni, ha inkább leíró, mintsem értékelő jellegű. A leíró jelleg nem zárja ki az én</w:t>
      </w:r>
      <w:r w:rsidR="005A2E5D">
        <w:rPr>
          <w:rFonts w:ascii="Tahoma" w:hAnsi="Tahoma" w:cs="Tahoma"/>
          <w:sz w:val="20"/>
          <w:szCs w:val="20"/>
        </w:rPr>
        <w:t>-</w:t>
      </w:r>
      <w:r w:rsidRPr="00116F55">
        <w:rPr>
          <w:rFonts w:ascii="Tahoma" w:hAnsi="Tahoma" w:cs="Tahoma"/>
          <w:sz w:val="20"/>
          <w:szCs w:val="20"/>
        </w:rPr>
        <w:t>közlést: „mellőzöttnek éreztem magam, mivel gyakran a szavamba vágtál” – „te mindig mások szavába vágsz”.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A visszacsatolás irányuljon olyan viselkedésre, amit meg lehet változtatni, ha megváltoztathatatlan viselkedésre irányul, akkor csak a feszültség fokozódásához v</w:t>
      </w:r>
      <w:r w:rsidRPr="00116F55">
        <w:rPr>
          <w:rFonts w:ascii="Tahoma" w:hAnsi="Tahoma" w:cs="Tahoma"/>
          <w:sz w:val="20"/>
          <w:szCs w:val="20"/>
        </w:rPr>
        <w:t>e</w:t>
      </w:r>
      <w:r w:rsidRPr="00116F55">
        <w:rPr>
          <w:rFonts w:ascii="Tahoma" w:hAnsi="Tahoma" w:cs="Tahoma"/>
          <w:sz w:val="20"/>
          <w:szCs w:val="20"/>
        </w:rPr>
        <w:t xml:space="preserve">zet. </w:t>
      </w:r>
    </w:p>
    <w:p w:rsidR="00116F55" w:rsidRDefault="00116F55" w:rsidP="00116F55">
      <w:pPr>
        <w:rPr>
          <w:rFonts w:ascii="Tahoma" w:hAnsi="Tahoma" w:cs="Tahoma"/>
          <w:sz w:val="20"/>
          <w:szCs w:val="20"/>
        </w:rPr>
      </w:pP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>Az is visszacsatolás, ha nincs visszacsatolás.</w:t>
      </w: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ab/>
      </w:r>
      <w:r w:rsidRPr="00116F55">
        <w:rPr>
          <w:rFonts w:ascii="Tahoma" w:hAnsi="Tahoma" w:cs="Tahoma"/>
          <w:sz w:val="20"/>
          <w:szCs w:val="20"/>
        </w:rPr>
        <w:tab/>
      </w:r>
      <w:r w:rsidRPr="00116F55">
        <w:rPr>
          <w:rFonts w:ascii="Tahoma" w:hAnsi="Tahoma" w:cs="Tahom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16F55" w:rsidRPr="00116F55" w:rsidTr="008F539D">
        <w:tc>
          <w:tcPr>
            <w:tcW w:w="4606" w:type="dxa"/>
          </w:tcPr>
          <w:p w:rsidR="00116F55" w:rsidRPr="00116F55" w:rsidRDefault="00116F55" w:rsidP="00116F5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6F55">
              <w:rPr>
                <w:rFonts w:ascii="Tahoma" w:hAnsi="Tahoma" w:cs="Tahoma"/>
                <w:b/>
                <w:sz w:val="20"/>
                <w:szCs w:val="20"/>
              </w:rPr>
              <w:t>Visszajelzés</w:t>
            </w:r>
          </w:p>
        </w:tc>
        <w:tc>
          <w:tcPr>
            <w:tcW w:w="4606" w:type="dxa"/>
          </w:tcPr>
          <w:p w:rsidR="00116F55" w:rsidRPr="00116F55" w:rsidRDefault="00116F55" w:rsidP="00116F5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6F55">
              <w:rPr>
                <w:rFonts w:ascii="Tahoma" w:hAnsi="Tahoma" w:cs="Tahoma"/>
                <w:b/>
                <w:sz w:val="20"/>
                <w:szCs w:val="20"/>
              </w:rPr>
              <w:t>Kritika</w:t>
            </w:r>
          </w:p>
        </w:tc>
      </w:tr>
      <w:tr w:rsidR="00116F55" w:rsidRPr="00116F55" w:rsidTr="008F539D">
        <w:tc>
          <w:tcPr>
            <w:tcW w:w="4606" w:type="dxa"/>
          </w:tcPr>
          <w:p w:rsidR="00116F55" w:rsidRPr="00116F55" w:rsidRDefault="00116F55" w:rsidP="00116F55">
            <w:pPr>
              <w:rPr>
                <w:rFonts w:ascii="Tahoma" w:hAnsi="Tahoma" w:cs="Tahoma"/>
                <w:sz w:val="20"/>
                <w:szCs w:val="20"/>
              </w:rPr>
            </w:pPr>
            <w:r w:rsidRPr="00116F55">
              <w:rPr>
                <w:rFonts w:ascii="Tahoma" w:hAnsi="Tahoma" w:cs="Tahoma"/>
                <w:sz w:val="20"/>
                <w:szCs w:val="20"/>
              </w:rPr>
              <w:t>Olyan információ, melynek célja a mag</w:t>
            </w:r>
            <w:r w:rsidRPr="00116F55">
              <w:rPr>
                <w:rFonts w:ascii="Tahoma" w:hAnsi="Tahoma" w:cs="Tahoma"/>
                <w:sz w:val="20"/>
                <w:szCs w:val="20"/>
              </w:rPr>
              <w:t>a</w:t>
            </w:r>
            <w:r w:rsidRPr="00116F55">
              <w:rPr>
                <w:rFonts w:ascii="Tahoma" w:hAnsi="Tahoma" w:cs="Tahoma"/>
                <w:sz w:val="20"/>
                <w:szCs w:val="20"/>
              </w:rPr>
              <w:t>tartás pozitív megváltoztatása</w:t>
            </w:r>
          </w:p>
        </w:tc>
        <w:tc>
          <w:tcPr>
            <w:tcW w:w="4606" w:type="dxa"/>
          </w:tcPr>
          <w:p w:rsidR="00116F55" w:rsidRPr="00116F55" w:rsidRDefault="00116F55" w:rsidP="00116F55">
            <w:pPr>
              <w:rPr>
                <w:rFonts w:ascii="Tahoma" w:hAnsi="Tahoma" w:cs="Tahoma"/>
                <w:sz w:val="20"/>
                <w:szCs w:val="20"/>
              </w:rPr>
            </w:pPr>
            <w:r w:rsidRPr="00116F55">
              <w:rPr>
                <w:rFonts w:ascii="Tahoma" w:hAnsi="Tahoma" w:cs="Tahoma"/>
                <w:sz w:val="20"/>
                <w:szCs w:val="20"/>
              </w:rPr>
              <w:t>A haragunk kimutatása abból a célból, hogy közöljük az elvárásainkat</w:t>
            </w:r>
          </w:p>
        </w:tc>
      </w:tr>
      <w:tr w:rsidR="00116F55" w:rsidRPr="00116F55" w:rsidTr="008F539D">
        <w:tc>
          <w:tcPr>
            <w:tcW w:w="4606" w:type="dxa"/>
          </w:tcPr>
          <w:p w:rsidR="00116F55" w:rsidRPr="00116F55" w:rsidRDefault="00116F55" w:rsidP="00116F55">
            <w:pPr>
              <w:rPr>
                <w:rFonts w:ascii="Tahoma" w:hAnsi="Tahoma" w:cs="Tahoma"/>
                <w:sz w:val="20"/>
                <w:szCs w:val="20"/>
              </w:rPr>
            </w:pPr>
            <w:r w:rsidRPr="00116F55">
              <w:rPr>
                <w:rFonts w:ascii="Tahoma" w:hAnsi="Tahoma" w:cs="Tahoma"/>
                <w:sz w:val="20"/>
                <w:szCs w:val="20"/>
              </w:rPr>
              <w:t>Konkrét</w:t>
            </w:r>
          </w:p>
        </w:tc>
        <w:tc>
          <w:tcPr>
            <w:tcW w:w="4606" w:type="dxa"/>
          </w:tcPr>
          <w:p w:rsidR="00116F55" w:rsidRPr="00116F55" w:rsidRDefault="00116F55" w:rsidP="00116F55">
            <w:pPr>
              <w:rPr>
                <w:rFonts w:ascii="Tahoma" w:hAnsi="Tahoma" w:cs="Tahoma"/>
                <w:sz w:val="20"/>
                <w:szCs w:val="20"/>
              </w:rPr>
            </w:pPr>
            <w:r w:rsidRPr="00116F55">
              <w:rPr>
                <w:rFonts w:ascii="Tahoma" w:hAnsi="Tahoma" w:cs="Tahoma"/>
                <w:sz w:val="20"/>
                <w:szCs w:val="20"/>
              </w:rPr>
              <w:t>Általános</w:t>
            </w:r>
          </w:p>
        </w:tc>
      </w:tr>
      <w:tr w:rsidR="00116F55" w:rsidRPr="00116F55" w:rsidTr="008F539D">
        <w:tc>
          <w:tcPr>
            <w:tcW w:w="4606" w:type="dxa"/>
          </w:tcPr>
          <w:p w:rsidR="00116F55" w:rsidRPr="00116F55" w:rsidRDefault="00116F55" w:rsidP="00116F55">
            <w:pPr>
              <w:rPr>
                <w:rFonts w:ascii="Tahoma" w:hAnsi="Tahoma" w:cs="Tahoma"/>
                <w:sz w:val="20"/>
                <w:szCs w:val="20"/>
              </w:rPr>
            </w:pPr>
            <w:r w:rsidRPr="00116F55">
              <w:rPr>
                <w:rFonts w:ascii="Tahoma" w:hAnsi="Tahoma" w:cs="Tahoma"/>
                <w:sz w:val="20"/>
                <w:szCs w:val="20"/>
              </w:rPr>
              <w:t>Leíró</w:t>
            </w:r>
          </w:p>
        </w:tc>
        <w:tc>
          <w:tcPr>
            <w:tcW w:w="4606" w:type="dxa"/>
          </w:tcPr>
          <w:p w:rsidR="00116F55" w:rsidRPr="00116F55" w:rsidRDefault="00116F55" w:rsidP="00116F55">
            <w:pPr>
              <w:rPr>
                <w:rFonts w:ascii="Tahoma" w:hAnsi="Tahoma" w:cs="Tahoma"/>
                <w:sz w:val="20"/>
                <w:szCs w:val="20"/>
              </w:rPr>
            </w:pPr>
            <w:r w:rsidRPr="00116F55">
              <w:rPr>
                <w:rFonts w:ascii="Tahoma" w:hAnsi="Tahoma" w:cs="Tahoma"/>
                <w:sz w:val="20"/>
                <w:szCs w:val="20"/>
              </w:rPr>
              <w:t>Minősítő</w:t>
            </w:r>
          </w:p>
        </w:tc>
      </w:tr>
      <w:tr w:rsidR="00116F55" w:rsidRPr="00116F55" w:rsidTr="008F539D">
        <w:tc>
          <w:tcPr>
            <w:tcW w:w="4606" w:type="dxa"/>
          </w:tcPr>
          <w:p w:rsidR="00116F55" w:rsidRPr="00116F55" w:rsidRDefault="00116F55" w:rsidP="00116F55">
            <w:pPr>
              <w:rPr>
                <w:rFonts w:ascii="Tahoma" w:hAnsi="Tahoma" w:cs="Tahoma"/>
                <w:sz w:val="20"/>
                <w:szCs w:val="20"/>
              </w:rPr>
            </w:pPr>
            <w:r w:rsidRPr="00116F55">
              <w:rPr>
                <w:rFonts w:ascii="Tahoma" w:hAnsi="Tahoma" w:cs="Tahoma"/>
                <w:sz w:val="20"/>
                <w:szCs w:val="20"/>
              </w:rPr>
              <w:t>Az ügyekkel kapcsolatban kemény</w:t>
            </w:r>
          </w:p>
        </w:tc>
        <w:tc>
          <w:tcPr>
            <w:tcW w:w="4606" w:type="dxa"/>
          </w:tcPr>
          <w:p w:rsidR="00116F55" w:rsidRPr="00116F55" w:rsidRDefault="00116F55" w:rsidP="00116F55">
            <w:pPr>
              <w:rPr>
                <w:rFonts w:ascii="Tahoma" w:hAnsi="Tahoma" w:cs="Tahoma"/>
                <w:sz w:val="20"/>
                <w:szCs w:val="20"/>
              </w:rPr>
            </w:pPr>
            <w:r w:rsidRPr="00116F55">
              <w:rPr>
                <w:rFonts w:ascii="Tahoma" w:hAnsi="Tahoma" w:cs="Tahoma"/>
                <w:sz w:val="20"/>
                <w:szCs w:val="20"/>
              </w:rPr>
              <w:t>Az emberekkel kapcsolatban kemény</w:t>
            </w:r>
          </w:p>
        </w:tc>
      </w:tr>
      <w:tr w:rsidR="00116F55" w:rsidRPr="00116F55" w:rsidTr="008F539D">
        <w:tc>
          <w:tcPr>
            <w:tcW w:w="4606" w:type="dxa"/>
          </w:tcPr>
          <w:p w:rsidR="00116F55" w:rsidRPr="00116F55" w:rsidRDefault="00116F55" w:rsidP="00116F55">
            <w:pPr>
              <w:rPr>
                <w:rFonts w:ascii="Tahoma" w:hAnsi="Tahoma" w:cs="Tahoma"/>
                <w:sz w:val="20"/>
                <w:szCs w:val="20"/>
              </w:rPr>
            </w:pPr>
            <w:r w:rsidRPr="00116F55">
              <w:rPr>
                <w:rFonts w:ascii="Tahoma" w:hAnsi="Tahoma" w:cs="Tahoma"/>
                <w:sz w:val="20"/>
                <w:szCs w:val="20"/>
              </w:rPr>
              <w:t>Világos</w:t>
            </w:r>
          </w:p>
        </w:tc>
        <w:tc>
          <w:tcPr>
            <w:tcW w:w="4606" w:type="dxa"/>
          </w:tcPr>
          <w:p w:rsidR="00116F55" w:rsidRPr="00116F55" w:rsidRDefault="00116F55" w:rsidP="00116F55">
            <w:pPr>
              <w:rPr>
                <w:rFonts w:ascii="Tahoma" w:hAnsi="Tahoma" w:cs="Tahoma"/>
                <w:sz w:val="20"/>
                <w:szCs w:val="20"/>
              </w:rPr>
            </w:pPr>
            <w:r w:rsidRPr="00116F55">
              <w:rPr>
                <w:rFonts w:ascii="Tahoma" w:hAnsi="Tahoma" w:cs="Tahoma"/>
                <w:sz w:val="20"/>
                <w:szCs w:val="20"/>
              </w:rPr>
              <w:t>Zavaros</w:t>
            </w:r>
          </w:p>
        </w:tc>
      </w:tr>
      <w:tr w:rsidR="00116F55" w:rsidRPr="00116F55" w:rsidTr="008F539D">
        <w:tc>
          <w:tcPr>
            <w:tcW w:w="4606" w:type="dxa"/>
          </w:tcPr>
          <w:p w:rsidR="00116F55" w:rsidRPr="00116F55" w:rsidRDefault="00116F55" w:rsidP="00116F55">
            <w:pPr>
              <w:rPr>
                <w:rFonts w:ascii="Tahoma" w:hAnsi="Tahoma" w:cs="Tahoma"/>
                <w:sz w:val="20"/>
                <w:szCs w:val="20"/>
              </w:rPr>
            </w:pPr>
            <w:r w:rsidRPr="00116F55">
              <w:rPr>
                <w:rFonts w:ascii="Tahoma" w:hAnsi="Tahoma" w:cs="Tahoma"/>
                <w:sz w:val="20"/>
                <w:szCs w:val="20"/>
              </w:rPr>
              <w:t>Jövőre orientáló</w:t>
            </w:r>
          </w:p>
        </w:tc>
        <w:tc>
          <w:tcPr>
            <w:tcW w:w="4606" w:type="dxa"/>
          </w:tcPr>
          <w:p w:rsidR="00116F55" w:rsidRPr="00116F55" w:rsidRDefault="00116F55" w:rsidP="00116F55">
            <w:pPr>
              <w:rPr>
                <w:rFonts w:ascii="Tahoma" w:hAnsi="Tahoma" w:cs="Tahoma"/>
                <w:sz w:val="20"/>
                <w:szCs w:val="20"/>
              </w:rPr>
            </w:pPr>
            <w:r w:rsidRPr="00116F55">
              <w:rPr>
                <w:rFonts w:ascii="Tahoma" w:hAnsi="Tahoma" w:cs="Tahoma"/>
                <w:sz w:val="20"/>
                <w:szCs w:val="20"/>
              </w:rPr>
              <w:t>Múltra orientáló</w:t>
            </w:r>
          </w:p>
        </w:tc>
      </w:tr>
      <w:tr w:rsidR="00116F55" w:rsidRPr="00116F55" w:rsidTr="008F539D">
        <w:tc>
          <w:tcPr>
            <w:tcW w:w="4606" w:type="dxa"/>
          </w:tcPr>
          <w:p w:rsidR="00116F55" w:rsidRPr="00116F55" w:rsidRDefault="00116F55" w:rsidP="00116F55">
            <w:pPr>
              <w:rPr>
                <w:rFonts w:ascii="Tahoma" w:hAnsi="Tahoma" w:cs="Tahoma"/>
                <w:sz w:val="20"/>
                <w:szCs w:val="20"/>
              </w:rPr>
            </w:pPr>
            <w:r w:rsidRPr="00116F55">
              <w:rPr>
                <w:rFonts w:ascii="Tahoma" w:hAnsi="Tahoma" w:cs="Tahoma"/>
                <w:sz w:val="20"/>
                <w:szCs w:val="20"/>
              </w:rPr>
              <w:t>Megoldást kereső</w:t>
            </w:r>
          </w:p>
        </w:tc>
        <w:tc>
          <w:tcPr>
            <w:tcW w:w="4606" w:type="dxa"/>
          </w:tcPr>
          <w:p w:rsidR="00116F55" w:rsidRPr="00116F55" w:rsidRDefault="00116F55" w:rsidP="00116F55">
            <w:pPr>
              <w:rPr>
                <w:rFonts w:ascii="Tahoma" w:hAnsi="Tahoma" w:cs="Tahoma"/>
                <w:sz w:val="20"/>
                <w:szCs w:val="20"/>
              </w:rPr>
            </w:pPr>
            <w:r w:rsidRPr="00116F55">
              <w:rPr>
                <w:rFonts w:ascii="Tahoma" w:hAnsi="Tahoma" w:cs="Tahoma"/>
                <w:sz w:val="20"/>
                <w:szCs w:val="20"/>
              </w:rPr>
              <w:t>Hibáztató</w:t>
            </w:r>
          </w:p>
        </w:tc>
      </w:tr>
    </w:tbl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  <w:r w:rsidRPr="00116F55">
        <w:rPr>
          <w:rFonts w:ascii="Tahoma" w:hAnsi="Tahoma" w:cs="Tahoma"/>
          <w:sz w:val="20"/>
          <w:szCs w:val="20"/>
        </w:rPr>
        <w:t xml:space="preserve">Forrás: </w:t>
      </w:r>
      <w:proofErr w:type="spellStart"/>
      <w:r w:rsidRPr="00116F55">
        <w:rPr>
          <w:rFonts w:ascii="Tahoma" w:hAnsi="Tahoma" w:cs="Tahoma"/>
          <w:sz w:val="20"/>
          <w:szCs w:val="20"/>
        </w:rPr>
        <w:t>Barlai</w:t>
      </w:r>
      <w:proofErr w:type="spellEnd"/>
      <w:r w:rsidRPr="00116F55">
        <w:rPr>
          <w:rFonts w:ascii="Tahoma" w:hAnsi="Tahoma" w:cs="Tahoma"/>
          <w:sz w:val="20"/>
          <w:szCs w:val="20"/>
        </w:rPr>
        <w:t xml:space="preserve"> Róbe</w:t>
      </w:r>
      <w:r>
        <w:rPr>
          <w:rFonts w:ascii="Tahoma" w:hAnsi="Tahoma" w:cs="Tahoma"/>
          <w:sz w:val="20"/>
          <w:szCs w:val="20"/>
        </w:rPr>
        <w:t>r</w:t>
      </w:r>
      <w:r w:rsidRPr="00116F55">
        <w:rPr>
          <w:rFonts w:ascii="Tahoma" w:hAnsi="Tahoma" w:cs="Tahoma"/>
          <w:sz w:val="20"/>
          <w:szCs w:val="20"/>
        </w:rPr>
        <w:t>t: Trénerképző. Kézirat 1998.</w:t>
      </w:r>
    </w:p>
    <w:p w:rsidR="00116F55" w:rsidRPr="00116F55" w:rsidRDefault="00116F55" w:rsidP="00116F55">
      <w:pPr>
        <w:rPr>
          <w:rFonts w:ascii="Tahoma" w:hAnsi="Tahoma" w:cs="Tahoma"/>
          <w:b/>
          <w:sz w:val="20"/>
          <w:szCs w:val="20"/>
        </w:rPr>
      </w:pPr>
    </w:p>
    <w:p w:rsidR="00116F55" w:rsidRPr="00116F55" w:rsidRDefault="00116F55" w:rsidP="00116F55">
      <w:pPr>
        <w:rPr>
          <w:rFonts w:ascii="Tahoma" w:hAnsi="Tahoma" w:cs="Tahoma"/>
          <w:b/>
          <w:sz w:val="20"/>
          <w:szCs w:val="20"/>
        </w:rPr>
      </w:pPr>
    </w:p>
    <w:p w:rsidR="00116F55" w:rsidRPr="00116F55" w:rsidRDefault="00116F55" w:rsidP="00116F55">
      <w:pPr>
        <w:rPr>
          <w:rFonts w:ascii="Tahoma" w:hAnsi="Tahoma" w:cs="Tahoma"/>
          <w:sz w:val="20"/>
          <w:szCs w:val="20"/>
        </w:rPr>
      </w:pPr>
    </w:p>
    <w:sectPr w:rsidR="00116F55" w:rsidRPr="00116F55" w:rsidSect="0022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.75pt;height:6.75pt" o:bullet="t">
        <v:imagedata r:id="rId1" o:title=""/>
      </v:shape>
    </w:pict>
  </w:numPicBullet>
  <w:abstractNum w:abstractNumId="0">
    <w:nsid w:val="FFFFFFFE"/>
    <w:multiLevelType w:val="singleLevel"/>
    <w:tmpl w:val="ED2E9E72"/>
    <w:lvl w:ilvl="0">
      <w:numFmt w:val="bullet"/>
      <w:lvlText w:val="*"/>
      <w:lvlJc w:val="left"/>
    </w:lvl>
  </w:abstractNum>
  <w:abstractNum w:abstractNumId="1">
    <w:nsid w:val="23BD5098"/>
    <w:multiLevelType w:val="hybridMultilevel"/>
    <w:tmpl w:val="55C0F870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30497"/>
    <w:multiLevelType w:val="hybridMultilevel"/>
    <w:tmpl w:val="7C8A5EAC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F5918"/>
    <w:multiLevelType w:val="multilevel"/>
    <w:tmpl w:val="50FAF5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4025F"/>
    <w:multiLevelType w:val="hybridMultilevel"/>
    <w:tmpl w:val="7D76B73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B56A47"/>
    <w:multiLevelType w:val="multilevel"/>
    <w:tmpl w:val="D52808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50463"/>
    <w:multiLevelType w:val="hybridMultilevel"/>
    <w:tmpl w:val="D6D65E84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C81AAC"/>
    <w:multiLevelType w:val="multilevel"/>
    <w:tmpl w:val="D67A84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95D90"/>
    <w:multiLevelType w:val="multilevel"/>
    <w:tmpl w:val="42B20B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AF03F3D"/>
    <w:multiLevelType w:val="multilevel"/>
    <w:tmpl w:val="7AF6C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F55"/>
    <w:rsid w:val="00116F55"/>
    <w:rsid w:val="00227DE1"/>
    <w:rsid w:val="005A2E5D"/>
    <w:rsid w:val="00D84B27"/>
    <w:rsid w:val="00E2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6F55"/>
    <w:pPr>
      <w:spacing w:after="0" w:line="240" w:lineRule="auto"/>
      <w:jc w:val="both"/>
    </w:pPr>
    <w:rPr>
      <w:rFonts w:ascii="Constantia" w:eastAsia="Times New Roman" w:hAnsi="Constantia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9"/>
    <w:qFormat/>
    <w:rsid w:val="00E2048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qFormat/>
    <w:rsid w:val="00116F55"/>
    <w:pPr>
      <w:keepNext/>
      <w:outlineLvl w:val="2"/>
    </w:pPr>
    <w:rPr>
      <w:rFonts w:ascii="Arial Narrow" w:hAnsi="Arial Narrow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2048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incstrkz">
    <w:name w:val="No Spacing"/>
    <w:link w:val="NincstrkzChar"/>
    <w:uiPriority w:val="1"/>
    <w:qFormat/>
    <w:rsid w:val="00E204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E20483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E20483"/>
    <w:pPr>
      <w:ind w:left="720"/>
      <w:contextualSpacing/>
    </w:pPr>
    <w:rPr>
      <w:rFonts w:ascii="Calibri" w:hAnsi="Calibri"/>
    </w:rPr>
  </w:style>
  <w:style w:type="character" w:customStyle="1" w:styleId="Cmsor3Char">
    <w:name w:val="Címsor 3 Char"/>
    <w:basedOn w:val="Bekezdsalapbettpusa"/>
    <w:link w:val="Cmsor3"/>
    <w:rsid w:val="00116F55"/>
    <w:rPr>
      <w:rFonts w:ascii="Arial Narrow" w:eastAsia="Times New Roman" w:hAnsi="Arial Narrow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16F5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6F55"/>
    <w:rPr>
      <w:rFonts w:ascii="Constantia" w:eastAsia="Times New Roman" w:hAnsi="Constantia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16F55"/>
    <w:rPr>
      <w:color w:val="0000FF"/>
      <w:u w:val="single"/>
    </w:rPr>
  </w:style>
  <w:style w:type="paragraph" w:styleId="Szvegtrzs2">
    <w:name w:val="Body Text 2"/>
    <w:basedOn w:val="Norml"/>
    <w:link w:val="Szvegtrzs2Char"/>
    <w:rsid w:val="00116F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16F55"/>
    <w:rPr>
      <w:rFonts w:ascii="Constantia" w:eastAsia="Times New Roman" w:hAnsi="Constantia" w:cs="Times New Roman"/>
      <w:sz w:val="24"/>
      <w:szCs w:val="24"/>
      <w:lang w:eastAsia="hu-HU"/>
    </w:rPr>
  </w:style>
  <w:style w:type="paragraph" w:styleId="NormlWeb">
    <w:name w:val="Normal (Web)"/>
    <w:basedOn w:val="Norml"/>
    <w:rsid w:val="00116F55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styleId="Kiemels">
    <w:name w:val="Emphasis"/>
    <w:basedOn w:val="Bekezdsalapbettpusa"/>
    <w:qFormat/>
    <w:rsid w:val="00116F55"/>
    <w:rPr>
      <w:rFonts w:cs="Times New Roman"/>
      <w:i/>
      <w:iCs/>
    </w:rPr>
  </w:style>
  <w:style w:type="paragraph" w:styleId="Cm">
    <w:name w:val="Title"/>
    <w:basedOn w:val="Norml"/>
    <w:link w:val="CmChar"/>
    <w:qFormat/>
    <w:rsid w:val="00116F55"/>
    <w:pPr>
      <w:jc w:val="center"/>
    </w:pPr>
    <w:rPr>
      <w:rFonts w:ascii="Times New Roman" w:hAnsi="Times New Roman"/>
      <w:b/>
      <w:bCs/>
      <w:sz w:val="32"/>
    </w:rPr>
  </w:style>
  <w:style w:type="character" w:customStyle="1" w:styleId="CmChar">
    <w:name w:val="Cím Char"/>
    <w:basedOn w:val="Bekezdsalapbettpusa"/>
    <w:link w:val="Cm"/>
    <w:rsid w:val="00116F55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Alcm">
    <w:name w:val="Subtitle"/>
    <w:basedOn w:val="Norml"/>
    <w:link w:val="AlcmChar"/>
    <w:qFormat/>
    <w:rsid w:val="00116F55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AlcmChar">
    <w:name w:val="Alcím Char"/>
    <w:basedOn w:val="Bekezdsalapbettpusa"/>
    <w:link w:val="Alcm"/>
    <w:rsid w:val="00116F55"/>
    <w:rPr>
      <w:rFonts w:ascii="Times New Roman" w:eastAsia="Times New Roman" w:hAnsi="Times New Roman" w:cs="Times New Roman"/>
      <w:b/>
      <w:bCs/>
      <w:i/>
      <w:iCs/>
      <w:sz w:val="32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A397D-CCF2-4400-8673-78028858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2470</Words>
  <Characters>17049</Characters>
  <Application>Microsoft Office Word</Application>
  <DocSecurity>0</DocSecurity>
  <Lines>142</Lines>
  <Paragraphs>38</Paragraphs>
  <ScaleCrop>false</ScaleCrop>
  <Company/>
  <LinksUpToDate>false</LinksUpToDate>
  <CharactersWithSpaces>19481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kopatakim</dc:creator>
  <cp:keywords/>
  <dc:description/>
  <cp:lastModifiedBy>kopatakim</cp:lastModifiedBy>
  <cp:revision>3</cp:revision>
  <dcterms:created xsi:type="dcterms:W3CDTF">2012-08-20T12:48:00Z</dcterms:created>
  <dcterms:modified xsi:type="dcterms:W3CDTF">2012-08-20T12:53:00Z</dcterms:modified>
</cp:coreProperties>
</file>